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Статті Суходуба Л.Ф. у виданнях, що індексуються у науково-метричних базах Scopus та Web of Science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публікацій Scopus and WOS більше 170. Найважливіші з них:</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Liudmyla Sukhodub, Mariia Kumeda, Leonid Sukhodub, Oleksandr Tsyndrenko, Oleksandr Petrenko, Volodymyr Prokopiuk, Anton Tkachenko The Effect of Carbon and Magnetic Nanoparticles on the Properties of Chitosan-Based Neural Tubes: Cytotoxicity, Drug Release, In Vivo Nerve Regeneration, Carbohydrate Polymer Technologies and Applications (2024), doi: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https://doi.org/10.1016/j.carpta.2024.100528</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Leonid Sukhodub, Natalia Bozhko, Mariia Kumeda, Liudmyla Sukhodub Antioxidant potential of Quartzetin and Rosemary extract as components of Nanometric apatite biopolymer materials for osteoplasty (2024) Journal of Drug Delivery Science and Technology. Volume 98, September 2024,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https://doi.org/10.1016/j.jddst.2024.105870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tab/>
        <w:t xml:space="preserve">Olexii Korenkov, Liudmyla Sukhodub, Mariia Kumeda, Leonid Sukhodub, In Vivo Feature of the Regenerative Potential of Chitosan and Alginate Based Osteoplastic Composites Doped with Calcium Phosphates, Zinc Ions, and Vitamin D2, Annals of Anatomy - Anatomischer Anzeiger, 2024, 152290, ISSN 0940-9602,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https://doi.org/10.1016/j.aanat.2024.152290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Sukhodub, L., Fediv, V., Kumeda, M., Sukhodub, L., Kulchynskyi, V., Tkachuk, I., Cherepanov, V., Prylutskyy, Y. Electrical properties of biodegradable chitosan-calcium phosphate nerve conduits doped with inorganic nanoparticles (2023) Colloids and Surfaces A: Physicochemical and Engineering Aspects, 678, art. no. 132425,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10.1016/j.colsurfa.2023.132425</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Sukhodub, L., Kumeda, M., Sukhodub, L., Vovchenko, L., Prokopiuk, V., Petrenko, O., Kovalenko, I., Pshenychnyi, R., Opanasyuk, A. Effect of zinc oxide micro- and nanoparticles on cytotoxicity, antimicrobial activity and mechanical properties of apatite-polymer osteoplastic material (2024) Journal of the Mechanical Behavior of Biomedical Materials, 150, art. no. 106289,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10.1016/j.jmbbm.2023.106289</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tab/>
        <w:t xml:space="preserve">Sukhodub, L., Kumeda, M., Sukhodub, L., Bielai, V., Lyndin, M. Metal ions doping effect on the physicochemical, antimicrobial, and wound healing profiles of alginate-based composite (2023) Carbohydrate Polymers, 304, art. no. 120486,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10.1016/j.carbpol.2022.120486</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Sukhodub, L., Kumeda, M., Sukhodub, L., Strelchuk, V., Nasieka, I., Vovchenko, L., Prylutskyy, Y. Hybrid composite based on chitosan matrix mineralized by polyphasic calcium orthophosphates with enhanced bioactivity and protein adsorption capacity (2022) Materials Today Communications, 31, art. no. 103696,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10.1016/j.mtcomm.2022.103696</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Sukhodub, L.F., Pogrebnjak, A.D., Sukhodub, L.B., Sagidugumar, A., Kistaubayeva, A.S., Savitskaya, I.S., Talipova, A., Sadibekov, A., Kantay, N., Akatan, K., Turlybekuly, A. Antibacterial and physical characteristics of silver-loaded hydroxyapatite/alginate composites (2021) Functional Composites and Structures, 3 (4), art. no. 045010,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10.1088/2631-6331/ac3afb</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Sukhodub, L.B., Kumeda, M., Bielai, V., Sukhodub, L.F. Hydroxyapatite-biopolymers-ZnO composite with sustained Ceftriaxone release as a drainage system for treatment of purulent cavities (2021) Carbohydrate Polymers, 266, art. no. 118137,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10.1016/j.carbpol.2021.118137</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tab/>
        <w:t xml:space="preserve">Sukhodub, L.F., Sukhodub, L.B., Pogrebnjak, A.D., Turlybekuly, A., Kistaubayeva, A., Savitskaya, I., Shokatayeva, D. Effect of magnetic particles adding into nanostructured hydroxyapatite–alginate composites for orthopedics (2020) Journal of the Korean Ceramic Society, 57 (5), pp. 557-569. </w:t>
      </w:r>
      <w:hyperlink r:id="rId1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10.1007/s43207-020-00061-w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(Q2)</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Turlybekuly, A., Pogrebnjak, A.D., Sukhodub, L.F., Sukhodub, L.B., Kistaubayeva, A.S., Savitskaya, I.S., Shokatayeva, D.H., Bondar, O.V., Shaimardanov, Z.K., Plotnikov, S.V., Shaimardanova, B.H., Digel, I. Synthesis, characterization, in vitro biocompatibility and antibacterial properties study of nanocomposite materials based on hydroxyapatite-biphasic ZnO micro- and nanoparticles embedded in Alginate matrix (2019) Materials Science and Engineering C, 104, art. no. 109965, </w:t>
      </w:r>
      <w:hyperlink r:id="rId1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10.1016/j.msec.2019.109965</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tab/>
        <w:t xml:space="preserve">Sukhodub, L.B., Sukhodub, L.F., Kumeda, M.O., Prylutska, S.V., Deineka, V., Prylutskyy, Y.I., Ritter, U. C60 fullerene loaded hydroxyapatite-chitosan beads as a promising system for prolonged drug release (2019) Carbohydrate Polymers, 223, art. no. 115067, </w:t>
      </w:r>
      <w:hyperlink r:id="rId1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10.1016/j.carbpol.2019.115067</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Sukhodub, L.F., Sukhodub, L.B., Simka, W., Kumeda, M. Hydroxyapatite and brushite coatings on plasma electrolytic oxidized Ti6Al4V alloys obtained by the thermal substrate deposition method (2019) Materials Letters, 250, pp. 163-166.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10.1016/j.matlet.2019.05.018</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tab/>
        <w:t xml:space="preserve">Pogrebnjak, A., Sukhodub, L., Sukhodub, L., Bondar, O., Kumeda, M., Shaimardanova, B., Shaimardanov, Z., Turlybekuly, A. Composite material with nanoscale architecture based on bioapatite, sodium alginate and ZnO microparticles (2019) Ceramics International, 45 (6), pp. 7504-7514. </w:t>
      </w:r>
      <w:hyperlink r:id="rId2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 10.1016/j.ceramint.2019.01.043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(Q1)</w:t>
      </w:r>
    </w:p>
    <w:p w:rsidR="00000000" w:rsidDel="00000000" w:rsidP="00000000" w:rsidRDefault="00000000" w:rsidRPr="00000000" w14:paraId="00000018">
      <w:pPr>
        <w:rPr>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U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3212A8"/>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212A8"/>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212A8"/>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212A8"/>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3212A8"/>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3212A8"/>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3212A8"/>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3212A8"/>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3212A8"/>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212A8"/>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212A8"/>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212A8"/>
    <w:rPr>
      <w:rFonts w:cstheme="majorBidi" w:eastAsiaTheme="majorEastAsia"/>
      <w:color w:val="272727" w:themeColor="text1" w:themeTint="0000D8"/>
    </w:rPr>
  </w:style>
  <w:style w:type="character" w:styleId="a4" w:customStyle="1">
    <w:name w:val="Заголовок Знак"/>
    <w:basedOn w:val="a0"/>
    <w:link w:val="a3"/>
    <w:uiPriority w:val="10"/>
    <w:rsid w:val="003212A8"/>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3212A8"/>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212A8"/>
    <w:pPr>
      <w:spacing w:before="160"/>
      <w:jc w:val="center"/>
    </w:pPr>
    <w:rPr>
      <w:i w:val="1"/>
      <w:iCs w:val="1"/>
      <w:color w:val="404040" w:themeColor="text1" w:themeTint="0000BF"/>
    </w:rPr>
  </w:style>
  <w:style w:type="character" w:styleId="22" w:customStyle="1">
    <w:name w:val="Цитата 2 Знак"/>
    <w:basedOn w:val="a0"/>
    <w:link w:val="21"/>
    <w:uiPriority w:val="29"/>
    <w:rsid w:val="003212A8"/>
    <w:rPr>
      <w:i w:val="1"/>
      <w:iCs w:val="1"/>
      <w:color w:val="404040" w:themeColor="text1" w:themeTint="0000BF"/>
    </w:rPr>
  </w:style>
  <w:style w:type="paragraph" w:styleId="a7">
    <w:name w:val="List Paragraph"/>
    <w:basedOn w:val="a"/>
    <w:uiPriority w:val="34"/>
    <w:qFormat w:val="1"/>
    <w:rsid w:val="003212A8"/>
    <w:pPr>
      <w:ind w:left="720"/>
      <w:contextualSpacing w:val="1"/>
    </w:pPr>
  </w:style>
  <w:style w:type="character" w:styleId="a8">
    <w:name w:val="Intense Emphasis"/>
    <w:basedOn w:val="a0"/>
    <w:uiPriority w:val="21"/>
    <w:qFormat w:val="1"/>
    <w:rsid w:val="003212A8"/>
    <w:rPr>
      <w:i w:val="1"/>
      <w:iCs w:val="1"/>
      <w:color w:val="2f5496" w:themeColor="accent1" w:themeShade="0000BF"/>
    </w:rPr>
  </w:style>
  <w:style w:type="paragraph" w:styleId="a9">
    <w:name w:val="Intense Quote"/>
    <w:basedOn w:val="a"/>
    <w:next w:val="a"/>
    <w:link w:val="aa"/>
    <w:uiPriority w:val="30"/>
    <w:qFormat w:val="1"/>
    <w:rsid w:val="003212A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a" w:customStyle="1">
    <w:name w:val="Выделенная цитата Знак"/>
    <w:basedOn w:val="a0"/>
    <w:link w:val="a9"/>
    <w:uiPriority w:val="30"/>
    <w:rsid w:val="003212A8"/>
    <w:rPr>
      <w:i w:val="1"/>
      <w:iCs w:val="1"/>
      <w:color w:val="2f5496" w:themeColor="accent1" w:themeShade="0000BF"/>
    </w:rPr>
  </w:style>
  <w:style w:type="character" w:styleId="ab">
    <w:name w:val="Intense Reference"/>
    <w:basedOn w:val="a0"/>
    <w:uiPriority w:val="32"/>
    <w:qFormat w:val="1"/>
    <w:rsid w:val="003212A8"/>
    <w:rPr>
      <w:b w:val="1"/>
      <w:bCs w:val="1"/>
      <w:smallCaps w:val="1"/>
      <w:color w:val="2f5496" w:themeColor="accent1" w:themeShade="0000BF"/>
      <w:spacing w:val="5"/>
    </w:rPr>
  </w:style>
  <w:style w:type="paragraph" w:styleId="ac">
    <w:name w:val="Normal (Web)"/>
    <w:basedOn w:val="a"/>
    <w:uiPriority w:val="99"/>
    <w:semiHidden w:val="1"/>
    <w:unhideWhenUsed w:val="1"/>
    <w:rsid w:val="00DB19AF"/>
    <w:pPr>
      <w:spacing w:after="100" w:afterAutospacing="1" w:before="100" w:beforeAutospacing="1" w:line="240" w:lineRule="auto"/>
    </w:pPr>
    <w:rPr>
      <w:rFonts w:ascii="Times New Roman" w:cs="Times New Roman" w:eastAsia="Times New Roman" w:hAnsi="Times New Roman"/>
      <w:kern w:val="0"/>
      <w:sz w:val="24"/>
      <w:szCs w:val="24"/>
      <w:lang w:eastAsia="ru-UA" w:val="ru-UA"/>
    </w:rPr>
  </w:style>
  <w:style w:type="character" w:styleId="ad">
    <w:name w:val="Hyperlink"/>
    <w:basedOn w:val="a0"/>
    <w:uiPriority w:val="99"/>
    <w:semiHidden w:val="1"/>
    <w:unhideWhenUsed w:val="1"/>
    <w:rsid w:val="00DB19AF"/>
    <w:rPr>
      <w:color w:val="0000ff"/>
      <w:u w:val="single"/>
    </w:rPr>
  </w:style>
  <w:style w:type="character" w:styleId="apple-tab-span" w:customStyle="1">
    <w:name w:val="apple-tab-span"/>
    <w:basedOn w:val="a0"/>
    <w:rsid w:val="00DB19A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aanat.2024.152290"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hyperlink" Target="https://doi.org/10.1016/j.carpta.2024.100528" TargetMode="External"/><Relationship Id="rId8" Type="http://schemas.openxmlformats.org/officeDocument/2006/relationships/hyperlink" Target="https://doi.org/10.1016/j.jddst.2024.10587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TMYClXVL5YxDF9mo5r58hO/SQ==">CgMxLjA4AHIhMWpadjB6aEFZMnF3Z29rSzhvMEJOX0FNR0VvQ1hsS0JW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2025-10-28T13:41:00Z</dcterms:created>
  <dc:creator>Алла Качанова</dc:creator>
</cp:coreProperties>
</file>