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73B9" w14:textId="77777777" w:rsidR="00C6586E" w:rsidRPr="00C6586E" w:rsidRDefault="00C6586E" w:rsidP="00C6586E">
      <w:pPr>
        <w:pStyle w:val="a6"/>
        <w:contextualSpacing/>
        <w:rPr>
          <w:sz w:val="28"/>
          <w:szCs w:val="28"/>
        </w:rPr>
      </w:pPr>
      <w:r w:rsidRPr="00C6586E">
        <w:rPr>
          <w:sz w:val="28"/>
          <w:szCs w:val="28"/>
        </w:rPr>
        <w:t>Тематичний план</w:t>
      </w:r>
    </w:p>
    <w:p w14:paraId="14527F37" w14:textId="77777777" w:rsidR="00C6586E" w:rsidRPr="00C6586E" w:rsidRDefault="00C6586E" w:rsidP="00C658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586E">
        <w:rPr>
          <w:rFonts w:ascii="Times New Roman" w:hAnsi="Times New Roman" w:cs="Times New Roman"/>
          <w:b/>
          <w:sz w:val="28"/>
          <w:szCs w:val="28"/>
          <w:lang w:val="uk-UA"/>
        </w:rPr>
        <w:t>практичних занять по курсу фармакології</w:t>
      </w:r>
    </w:p>
    <w:p w14:paraId="3BE70FF6" w14:textId="2758B2EA" w:rsidR="00C6586E" w:rsidRPr="00C6586E" w:rsidRDefault="00C6586E" w:rsidP="00C658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58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студентів 3 курсу </w:t>
      </w:r>
      <w:r w:rsidR="00370C0C">
        <w:rPr>
          <w:rFonts w:ascii="Times New Roman" w:hAnsi="Times New Roman" w:cs="Times New Roman"/>
          <w:b/>
          <w:sz w:val="28"/>
          <w:szCs w:val="28"/>
          <w:lang w:val="uk-UA"/>
        </w:rPr>
        <w:t>ННМІ СумДУ</w:t>
      </w:r>
      <w:r w:rsidRPr="00C658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C25F0" w14:textId="77777777" w:rsidR="00C6586E" w:rsidRPr="00C6586E" w:rsidRDefault="00C6586E" w:rsidP="00C658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586E">
        <w:rPr>
          <w:rFonts w:ascii="Times New Roman" w:hAnsi="Times New Roman" w:cs="Times New Roman"/>
          <w:b/>
          <w:sz w:val="28"/>
          <w:szCs w:val="28"/>
          <w:lang w:val="uk-UA"/>
        </w:rPr>
        <w:t>на 5 семестр 2025-2026 навчального року</w:t>
      </w:r>
    </w:p>
    <w:p w14:paraId="1C383DB9" w14:textId="77777777" w:rsidR="00C6586E" w:rsidRPr="00C6586E" w:rsidRDefault="00C6586E" w:rsidP="00C658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586E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 Медицина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7753"/>
        <w:gridCol w:w="2397"/>
      </w:tblGrid>
      <w:tr w:rsidR="00C6586E" w:rsidRPr="00C6586E" w14:paraId="25887E23" w14:textId="77777777" w:rsidTr="00C6586E">
        <w:tc>
          <w:tcPr>
            <w:tcW w:w="249" w:type="pct"/>
          </w:tcPr>
          <w:p w14:paraId="29DE22F0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629" w:type="pct"/>
          </w:tcPr>
          <w:p w14:paraId="49EF0E67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</w:p>
        </w:tc>
        <w:tc>
          <w:tcPr>
            <w:tcW w:w="1122" w:type="pct"/>
          </w:tcPr>
          <w:p w14:paraId="73086E9D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</w:tr>
      <w:tr w:rsidR="00C6586E" w:rsidRPr="00C6586E" w14:paraId="001C8F85" w14:textId="77777777" w:rsidTr="00C6586E">
        <w:tc>
          <w:tcPr>
            <w:tcW w:w="249" w:type="pct"/>
          </w:tcPr>
          <w:p w14:paraId="005BDD5C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629" w:type="pct"/>
          </w:tcPr>
          <w:p w14:paraId="5F47C153" w14:textId="77777777" w:rsidR="00C6586E" w:rsidRPr="00C6586E" w:rsidRDefault="00C6586E" w:rsidP="00C658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про лікарські засоби. Введення в лікарську рецептуру. Тверді лікарські форми</w:t>
            </w:r>
          </w:p>
        </w:tc>
        <w:tc>
          <w:tcPr>
            <w:tcW w:w="1122" w:type="pct"/>
          </w:tcPr>
          <w:p w14:paraId="5ED0821E" w14:textId="77777777" w:rsidR="00C6586E" w:rsidRPr="00C6586E" w:rsidRDefault="00C6586E" w:rsidP="00C6586E">
            <w:pPr>
              <w:tabs>
                <w:tab w:val="left" w:pos="333"/>
                <w:tab w:val="center" w:pos="9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01.09–05.09.25</w:t>
            </w:r>
          </w:p>
        </w:tc>
      </w:tr>
      <w:tr w:rsidR="00C6586E" w:rsidRPr="00C6586E" w14:paraId="09F5E04E" w14:textId="77777777" w:rsidTr="00C6586E">
        <w:tc>
          <w:tcPr>
            <w:tcW w:w="249" w:type="pct"/>
          </w:tcPr>
          <w:p w14:paraId="62BA93E4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29" w:type="pct"/>
          </w:tcPr>
          <w:p w14:paraId="2AC882F9" w14:textId="77777777" w:rsidR="00C6586E" w:rsidRPr="00C6586E" w:rsidRDefault="00C6586E" w:rsidP="00C658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М`які лікарські форми</w:t>
            </w:r>
          </w:p>
        </w:tc>
        <w:tc>
          <w:tcPr>
            <w:tcW w:w="1122" w:type="pct"/>
          </w:tcPr>
          <w:p w14:paraId="695556F5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08.09–12.09.25</w:t>
            </w:r>
          </w:p>
        </w:tc>
      </w:tr>
      <w:tr w:rsidR="00C6586E" w:rsidRPr="00C6586E" w14:paraId="379F1A05" w14:textId="77777777" w:rsidTr="00C6586E">
        <w:tc>
          <w:tcPr>
            <w:tcW w:w="249" w:type="pct"/>
          </w:tcPr>
          <w:p w14:paraId="38AAC802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629" w:type="pct"/>
          </w:tcPr>
          <w:p w14:paraId="0AC7CCFF" w14:textId="77777777" w:rsidR="00C6586E" w:rsidRPr="00C6586E" w:rsidRDefault="00C6586E" w:rsidP="00C658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Рідкі лікарські форми </w:t>
            </w:r>
          </w:p>
        </w:tc>
        <w:tc>
          <w:tcPr>
            <w:tcW w:w="1122" w:type="pct"/>
          </w:tcPr>
          <w:p w14:paraId="2E100511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15.09–19.09.25</w:t>
            </w:r>
          </w:p>
        </w:tc>
      </w:tr>
      <w:tr w:rsidR="00C6586E" w:rsidRPr="00C6586E" w14:paraId="55D300FA" w14:textId="77777777" w:rsidTr="00C6586E">
        <w:tc>
          <w:tcPr>
            <w:tcW w:w="249" w:type="pct"/>
          </w:tcPr>
          <w:p w14:paraId="6DB5F82C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629" w:type="pct"/>
          </w:tcPr>
          <w:p w14:paraId="78FE9F53" w14:textId="77777777" w:rsidR="00C6586E" w:rsidRPr="00C6586E" w:rsidRDefault="00C6586E" w:rsidP="00C6586E">
            <w:pPr>
              <w:pStyle w:val="2"/>
              <w:contextualSpacing/>
              <w:rPr>
                <w:sz w:val="28"/>
                <w:szCs w:val="28"/>
              </w:rPr>
            </w:pPr>
            <w:r w:rsidRPr="00C6586E">
              <w:rPr>
                <w:sz w:val="28"/>
                <w:szCs w:val="28"/>
              </w:rPr>
              <w:t>Контрольна робота «Лікарська рецептура»</w:t>
            </w:r>
          </w:p>
        </w:tc>
        <w:tc>
          <w:tcPr>
            <w:tcW w:w="1122" w:type="pct"/>
          </w:tcPr>
          <w:p w14:paraId="5B33305B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22.09–26.09.25</w:t>
            </w:r>
          </w:p>
        </w:tc>
      </w:tr>
      <w:tr w:rsidR="00C6586E" w:rsidRPr="00C6586E" w14:paraId="1EF9B75D" w14:textId="77777777" w:rsidTr="00C6586E">
        <w:tc>
          <w:tcPr>
            <w:tcW w:w="249" w:type="pct"/>
          </w:tcPr>
          <w:p w14:paraId="1AD96292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629" w:type="pct"/>
          </w:tcPr>
          <w:p w14:paraId="20A73629" w14:textId="77777777" w:rsidR="00C6586E" w:rsidRPr="00C6586E" w:rsidRDefault="00C6586E" w:rsidP="00C6586E">
            <w:pPr>
              <w:pStyle w:val="2"/>
              <w:contextualSpacing/>
              <w:rPr>
                <w:b w:val="0"/>
                <w:bCs/>
                <w:sz w:val="28"/>
                <w:szCs w:val="28"/>
              </w:rPr>
            </w:pPr>
            <w:r w:rsidRPr="00C6586E">
              <w:rPr>
                <w:b w:val="0"/>
                <w:bCs/>
                <w:sz w:val="28"/>
                <w:szCs w:val="28"/>
              </w:rPr>
              <w:t xml:space="preserve">Введення в фармакологію. Розвиток </w:t>
            </w:r>
            <w:proofErr w:type="spellStart"/>
            <w:r w:rsidRPr="00C6586E">
              <w:rPr>
                <w:b w:val="0"/>
                <w:bCs/>
                <w:sz w:val="28"/>
                <w:szCs w:val="28"/>
              </w:rPr>
              <w:t>лікарознавства</w:t>
            </w:r>
            <w:proofErr w:type="spellEnd"/>
            <w:r w:rsidRPr="00C6586E">
              <w:rPr>
                <w:b w:val="0"/>
                <w:bCs/>
                <w:sz w:val="28"/>
                <w:szCs w:val="28"/>
              </w:rPr>
              <w:t xml:space="preserve"> та історія фармакології. Загальна фармакологія. Фармакокінетика Загальна фармакологія. </w:t>
            </w:r>
            <w:proofErr w:type="spellStart"/>
            <w:r w:rsidRPr="00C6586E">
              <w:rPr>
                <w:b w:val="0"/>
                <w:bCs/>
                <w:sz w:val="28"/>
                <w:szCs w:val="28"/>
              </w:rPr>
              <w:t>Фармакодинаміка</w:t>
            </w:r>
            <w:proofErr w:type="spellEnd"/>
            <w:r w:rsidRPr="00C6586E">
              <w:rPr>
                <w:b w:val="0"/>
                <w:bCs/>
                <w:sz w:val="28"/>
                <w:szCs w:val="28"/>
              </w:rPr>
              <w:t>. Принципи класифікації лікарських засобів по номенклатурі АТС. Анестезуючі, в`яжучі обволікаючі, адсорбуючі та подразнюючі лікарські засоби</w:t>
            </w:r>
          </w:p>
        </w:tc>
        <w:tc>
          <w:tcPr>
            <w:tcW w:w="1122" w:type="pct"/>
          </w:tcPr>
          <w:p w14:paraId="49D5826F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29.09–03.10.25</w:t>
            </w:r>
          </w:p>
        </w:tc>
      </w:tr>
      <w:tr w:rsidR="00C6586E" w:rsidRPr="00C6586E" w14:paraId="16CD42C4" w14:textId="77777777" w:rsidTr="00C6586E">
        <w:tc>
          <w:tcPr>
            <w:tcW w:w="249" w:type="pct"/>
          </w:tcPr>
          <w:p w14:paraId="6CFC38DC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629" w:type="pct"/>
          </w:tcPr>
          <w:p w14:paraId="231E341A" w14:textId="77777777" w:rsidR="00C6586E" w:rsidRPr="00C6586E" w:rsidRDefault="00C6586E" w:rsidP="00C6586E">
            <w:pPr>
              <w:pStyle w:val="2"/>
              <w:contextualSpacing/>
              <w:rPr>
                <w:b w:val="0"/>
                <w:bCs/>
                <w:sz w:val="28"/>
                <w:szCs w:val="28"/>
              </w:rPr>
            </w:pPr>
            <w:r w:rsidRPr="00C6586E">
              <w:rPr>
                <w:b w:val="0"/>
                <w:bCs/>
                <w:sz w:val="28"/>
                <w:szCs w:val="28"/>
              </w:rPr>
              <w:t xml:space="preserve">Лікарські засоби, що діють на передачу збудження в </w:t>
            </w:r>
            <w:proofErr w:type="spellStart"/>
            <w:r w:rsidRPr="00C6586E">
              <w:rPr>
                <w:b w:val="0"/>
                <w:bCs/>
                <w:sz w:val="28"/>
                <w:szCs w:val="28"/>
              </w:rPr>
              <w:t>холінергічних</w:t>
            </w:r>
            <w:proofErr w:type="spellEnd"/>
            <w:r w:rsidRPr="00C6586E">
              <w:rPr>
                <w:b w:val="0"/>
                <w:bCs/>
                <w:sz w:val="28"/>
                <w:szCs w:val="28"/>
              </w:rPr>
              <w:t xml:space="preserve"> синапсах. М- та Н-</w:t>
            </w:r>
            <w:proofErr w:type="spellStart"/>
            <w:r w:rsidRPr="00C6586E">
              <w:rPr>
                <w:b w:val="0"/>
                <w:bCs/>
                <w:sz w:val="28"/>
                <w:szCs w:val="28"/>
              </w:rPr>
              <w:t>холіноміметичні</w:t>
            </w:r>
            <w:proofErr w:type="spellEnd"/>
            <w:r w:rsidRPr="00C6586E">
              <w:rPr>
                <w:b w:val="0"/>
                <w:bCs/>
                <w:sz w:val="28"/>
                <w:szCs w:val="28"/>
              </w:rPr>
              <w:t xml:space="preserve"> та </w:t>
            </w:r>
            <w:proofErr w:type="spellStart"/>
            <w:r w:rsidRPr="00C6586E">
              <w:rPr>
                <w:b w:val="0"/>
                <w:bCs/>
                <w:sz w:val="28"/>
                <w:szCs w:val="28"/>
              </w:rPr>
              <w:t>антихолінестерані</w:t>
            </w:r>
            <w:proofErr w:type="spellEnd"/>
            <w:r w:rsidRPr="00C6586E">
              <w:rPr>
                <w:b w:val="0"/>
                <w:bCs/>
                <w:sz w:val="28"/>
                <w:szCs w:val="28"/>
              </w:rPr>
              <w:t xml:space="preserve"> засоби. М-</w:t>
            </w:r>
            <w:proofErr w:type="spellStart"/>
            <w:r w:rsidRPr="00C6586E">
              <w:rPr>
                <w:b w:val="0"/>
                <w:bCs/>
                <w:sz w:val="28"/>
                <w:szCs w:val="28"/>
              </w:rPr>
              <w:t>холіноміметики</w:t>
            </w:r>
            <w:proofErr w:type="spellEnd"/>
            <w:r w:rsidRPr="00C6586E">
              <w:rPr>
                <w:b w:val="0"/>
                <w:bCs/>
                <w:sz w:val="28"/>
                <w:szCs w:val="28"/>
              </w:rPr>
              <w:t xml:space="preserve">  та Н-</w:t>
            </w:r>
            <w:proofErr w:type="spellStart"/>
            <w:r w:rsidRPr="00C6586E">
              <w:rPr>
                <w:b w:val="0"/>
                <w:bCs/>
                <w:sz w:val="28"/>
                <w:szCs w:val="28"/>
              </w:rPr>
              <w:t>холіноміметики</w:t>
            </w:r>
            <w:proofErr w:type="spellEnd"/>
          </w:p>
        </w:tc>
        <w:tc>
          <w:tcPr>
            <w:tcW w:w="1122" w:type="pct"/>
          </w:tcPr>
          <w:p w14:paraId="58C19DBD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06.10–10.10.25</w:t>
            </w:r>
          </w:p>
        </w:tc>
      </w:tr>
      <w:tr w:rsidR="00C6586E" w:rsidRPr="00C6586E" w14:paraId="53986482" w14:textId="77777777" w:rsidTr="00C6586E">
        <w:tc>
          <w:tcPr>
            <w:tcW w:w="249" w:type="pct"/>
          </w:tcPr>
          <w:p w14:paraId="5B870A48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3629" w:type="pct"/>
          </w:tcPr>
          <w:p w14:paraId="66A24505" w14:textId="77777777" w:rsidR="00C6586E" w:rsidRPr="00C6586E" w:rsidRDefault="00C6586E" w:rsidP="00C658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Лікарські засоби, що діють на передачу збудження в </w:t>
            </w:r>
            <w:proofErr w:type="spellStart"/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холінергічних</w:t>
            </w:r>
            <w:proofErr w:type="spellEnd"/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синапсах. М-</w:t>
            </w:r>
            <w:proofErr w:type="spellStart"/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холіноблокатори</w:t>
            </w:r>
            <w:proofErr w:type="spellEnd"/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Н-</w:t>
            </w:r>
            <w:proofErr w:type="spellStart"/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холіноблокатори</w:t>
            </w:r>
            <w:proofErr w:type="spellEnd"/>
          </w:p>
        </w:tc>
        <w:tc>
          <w:tcPr>
            <w:tcW w:w="1122" w:type="pct"/>
          </w:tcPr>
          <w:p w14:paraId="7A3EBAFD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13.10–17.10.25</w:t>
            </w:r>
          </w:p>
        </w:tc>
      </w:tr>
      <w:tr w:rsidR="00C6586E" w:rsidRPr="00C6586E" w14:paraId="5BF84C23" w14:textId="77777777" w:rsidTr="00C6586E">
        <w:tc>
          <w:tcPr>
            <w:tcW w:w="249" w:type="pct"/>
          </w:tcPr>
          <w:p w14:paraId="1854BEF3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3629" w:type="pct"/>
          </w:tcPr>
          <w:p w14:paraId="062E1D17" w14:textId="77777777" w:rsidR="00C6586E" w:rsidRPr="00C6586E" w:rsidRDefault="00C6586E" w:rsidP="00C6586E">
            <w:pPr>
              <w:pStyle w:val="2"/>
              <w:contextualSpacing/>
              <w:rPr>
                <w:b w:val="0"/>
                <w:bCs/>
                <w:sz w:val="28"/>
                <w:szCs w:val="28"/>
              </w:rPr>
            </w:pPr>
            <w:r w:rsidRPr="00C6586E">
              <w:rPr>
                <w:b w:val="0"/>
                <w:bCs/>
                <w:sz w:val="28"/>
                <w:szCs w:val="28"/>
              </w:rPr>
              <w:t>Лікарські засоби, що впливають на передачу збудження в адренергічних синапсах. Адреноміметики. Симпатоміметики</w:t>
            </w:r>
          </w:p>
        </w:tc>
        <w:tc>
          <w:tcPr>
            <w:tcW w:w="1122" w:type="pct"/>
          </w:tcPr>
          <w:p w14:paraId="321EA04C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20.10–24.10.25</w:t>
            </w:r>
          </w:p>
        </w:tc>
      </w:tr>
      <w:tr w:rsidR="00C6586E" w:rsidRPr="00C6586E" w14:paraId="586F8858" w14:textId="77777777" w:rsidTr="00C6586E">
        <w:tc>
          <w:tcPr>
            <w:tcW w:w="249" w:type="pct"/>
          </w:tcPr>
          <w:p w14:paraId="5F8DD452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3629" w:type="pct"/>
          </w:tcPr>
          <w:p w14:paraId="5F17466C" w14:textId="77777777" w:rsidR="00C6586E" w:rsidRPr="00C6586E" w:rsidRDefault="00C6586E" w:rsidP="00C658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Адреноблокатори</w:t>
            </w:r>
            <w:proofErr w:type="spellEnd"/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Симпатолітики</w:t>
            </w:r>
            <w:proofErr w:type="spellEnd"/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Дофамін</w:t>
            </w:r>
            <w:proofErr w:type="spellEnd"/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та </w:t>
            </w:r>
            <w:proofErr w:type="spellStart"/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гістамінергічні</w:t>
            </w:r>
            <w:proofErr w:type="spellEnd"/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лікарські засоби. Стимулятори та блокатори </w:t>
            </w:r>
            <w:proofErr w:type="spellStart"/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серотонінових</w:t>
            </w:r>
            <w:proofErr w:type="spellEnd"/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рецепторів</w:t>
            </w:r>
          </w:p>
        </w:tc>
        <w:tc>
          <w:tcPr>
            <w:tcW w:w="1122" w:type="pct"/>
          </w:tcPr>
          <w:p w14:paraId="1AF58803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27.10–31.10.25</w:t>
            </w:r>
          </w:p>
        </w:tc>
      </w:tr>
      <w:tr w:rsidR="00C6586E" w:rsidRPr="00C6586E" w14:paraId="423E3673" w14:textId="77777777" w:rsidTr="00C6586E">
        <w:tc>
          <w:tcPr>
            <w:tcW w:w="249" w:type="pct"/>
          </w:tcPr>
          <w:p w14:paraId="49CE8D15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629" w:type="pct"/>
          </w:tcPr>
          <w:p w14:paraId="140734CD" w14:textId="77777777" w:rsidR="00C6586E" w:rsidRPr="00C6586E" w:rsidRDefault="00C6586E" w:rsidP="00C658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5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Теоретична </w:t>
            </w:r>
            <w:proofErr w:type="spellStart"/>
            <w:r w:rsidRPr="00C65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частина</w:t>
            </w:r>
            <w:proofErr w:type="spellEnd"/>
            <w:r w:rsidRPr="00C65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5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змістового</w:t>
            </w:r>
            <w:proofErr w:type="spellEnd"/>
            <w:r w:rsidRPr="00C65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модуля „</w:t>
            </w:r>
            <w:proofErr w:type="spellStart"/>
            <w:r w:rsidRPr="00C65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Лікарські</w:t>
            </w:r>
            <w:proofErr w:type="spellEnd"/>
            <w:r w:rsidRPr="00C65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5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засоби</w:t>
            </w:r>
            <w:proofErr w:type="spellEnd"/>
            <w:r w:rsidRPr="00C65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які </w:t>
            </w:r>
            <w:proofErr w:type="spellStart"/>
            <w:r w:rsidRPr="00C65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впливають</w:t>
            </w:r>
            <w:proofErr w:type="spellEnd"/>
            <w:r w:rsidRPr="00C65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</w:t>
            </w:r>
            <w:proofErr w:type="spellStart"/>
            <w:r w:rsidRPr="00C65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вегетативну</w:t>
            </w:r>
            <w:proofErr w:type="spellEnd"/>
            <w:r w:rsidRPr="00C65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5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нервову</w:t>
            </w:r>
            <w:proofErr w:type="spellEnd"/>
            <w:r w:rsidRPr="00C65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систему”</w:t>
            </w:r>
          </w:p>
        </w:tc>
        <w:tc>
          <w:tcPr>
            <w:tcW w:w="1122" w:type="pct"/>
          </w:tcPr>
          <w:p w14:paraId="73814B9A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03.11–07.11.25</w:t>
            </w:r>
          </w:p>
        </w:tc>
      </w:tr>
      <w:tr w:rsidR="00C6586E" w:rsidRPr="00C6586E" w14:paraId="4EF4BE04" w14:textId="77777777" w:rsidTr="00C6586E">
        <w:tc>
          <w:tcPr>
            <w:tcW w:w="249" w:type="pct"/>
          </w:tcPr>
          <w:p w14:paraId="67BBBC02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3629" w:type="pct"/>
          </w:tcPr>
          <w:p w14:paraId="33808DAF" w14:textId="48005CEB" w:rsidR="00C6586E" w:rsidRPr="00C6586E" w:rsidRDefault="00C6586E" w:rsidP="00C658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Засоби для наркозу. Снодійні, </w:t>
            </w:r>
            <w:proofErr w:type="spellStart"/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протиепілептичні</w:t>
            </w:r>
            <w:proofErr w:type="spellEnd"/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протипаркінсонічні</w:t>
            </w:r>
            <w:proofErr w:type="spellEnd"/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лікарські засоби. Фармакологія та токсикологія спирту етилового</w:t>
            </w:r>
          </w:p>
        </w:tc>
        <w:tc>
          <w:tcPr>
            <w:tcW w:w="1122" w:type="pct"/>
          </w:tcPr>
          <w:p w14:paraId="65C84465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10.11–14.11.25</w:t>
            </w:r>
          </w:p>
        </w:tc>
      </w:tr>
      <w:tr w:rsidR="00C6586E" w:rsidRPr="00C6586E" w14:paraId="47369426" w14:textId="77777777" w:rsidTr="00C6586E">
        <w:tc>
          <w:tcPr>
            <w:tcW w:w="249" w:type="pct"/>
          </w:tcPr>
          <w:p w14:paraId="1E2A8BCD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3629" w:type="pct"/>
          </w:tcPr>
          <w:p w14:paraId="614203F9" w14:textId="77777777" w:rsidR="00C6586E" w:rsidRPr="00C6586E" w:rsidRDefault="00C6586E" w:rsidP="00C658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Фармакологія наркотичних та ненаркотичних анальгетиків</w:t>
            </w:r>
          </w:p>
        </w:tc>
        <w:tc>
          <w:tcPr>
            <w:tcW w:w="1122" w:type="pct"/>
          </w:tcPr>
          <w:p w14:paraId="3C9F52C1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17.11–21.11.25</w:t>
            </w:r>
          </w:p>
        </w:tc>
      </w:tr>
      <w:tr w:rsidR="00C6586E" w:rsidRPr="00C6586E" w14:paraId="1B6B5FBA" w14:textId="77777777" w:rsidTr="00C6586E">
        <w:tc>
          <w:tcPr>
            <w:tcW w:w="249" w:type="pct"/>
          </w:tcPr>
          <w:p w14:paraId="13DE4E13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3629" w:type="pct"/>
          </w:tcPr>
          <w:p w14:paraId="5265E154" w14:textId="77777777" w:rsidR="00C6586E" w:rsidRPr="00C6586E" w:rsidRDefault="00C6586E" w:rsidP="00C658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Психотропні лікарські засоби. Нейролептики. </w:t>
            </w:r>
          </w:p>
          <w:p w14:paraId="037A1D92" w14:textId="50F976EA" w:rsidR="00C6586E" w:rsidRPr="00C6586E" w:rsidRDefault="00C6586E" w:rsidP="00C658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Транквілізатори. Солі літію. Седативні засоби</w:t>
            </w:r>
          </w:p>
        </w:tc>
        <w:tc>
          <w:tcPr>
            <w:tcW w:w="1122" w:type="pct"/>
          </w:tcPr>
          <w:p w14:paraId="7ECD0CA7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24.11–28.11.25</w:t>
            </w:r>
          </w:p>
        </w:tc>
      </w:tr>
      <w:tr w:rsidR="00C6586E" w:rsidRPr="00C6586E" w14:paraId="5810C5F6" w14:textId="77777777" w:rsidTr="00C6586E">
        <w:tc>
          <w:tcPr>
            <w:tcW w:w="249" w:type="pct"/>
          </w:tcPr>
          <w:p w14:paraId="01441C32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3629" w:type="pct"/>
          </w:tcPr>
          <w:p w14:paraId="2CFA516E" w14:textId="77777777" w:rsidR="00C6586E" w:rsidRPr="00C6586E" w:rsidRDefault="00C6586E" w:rsidP="00C658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Психотропні лікарські засоби збуджувальної дії. Психомоторні стимулятори, аналептики. </w:t>
            </w:r>
            <w:proofErr w:type="spellStart"/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Ноотропні</w:t>
            </w:r>
            <w:proofErr w:type="spellEnd"/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засоби. Адаптогени. </w:t>
            </w:r>
            <w:proofErr w:type="spellStart"/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Психодислептики</w:t>
            </w:r>
            <w:proofErr w:type="spellEnd"/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Антидепресанти</w:t>
            </w:r>
          </w:p>
        </w:tc>
        <w:tc>
          <w:tcPr>
            <w:tcW w:w="1122" w:type="pct"/>
          </w:tcPr>
          <w:p w14:paraId="1A12A355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01.12–05.12.25</w:t>
            </w:r>
          </w:p>
        </w:tc>
      </w:tr>
      <w:tr w:rsidR="00C6586E" w:rsidRPr="00C6586E" w14:paraId="24ED6C2C" w14:textId="77777777" w:rsidTr="00C6586E">
        <w:tc>
          <w:tcPr>
            <w:tcW w:w="249" w:type="pct"/>
          </w:tcPr>
          <w:p w14:paraId="16875AE7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3629" w:type="pct"/>
          </w:tcPr>
          <w:p w14:paraId="61B71AB2" w14:textId="77777777" w:rsidR="00C6586E" w:rsidRPr="00C6586E" w:rsidRDefault="00C6586E" w:rsidP="00C658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Крок-1 «Засоби, що впливають на функції периферичної та центральної нервової систем». Рецепти</w:t>
            </w:r>
          </w:p>
        </w:tc>
        <w:tc>
          <w:tcPr>
            <w:tcW w:w="1122" w:type="pct"/>
          </w:tcPr>
          <w:p w14:paraId="48880325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08.12–12.12.25</w:t>
            </w:r>
          </w:p>
        </w:tc>
      </w:tr>
      <w:tr w:rsidR="00C6586E" w:rsidRPr="00C6586E" w14:paraId="2F22DD25" w14:textId="77777777" w:rsidTr="00C6586E">
        <w:tc>
          <w:tcPr>
            <w:tcW w:w="249" w:type="pct"/>
          </w:tcPr>
          <w:p w14:paraId="435BA3A2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3629" w:type="pct"/>
          </w:tcPr>
          <w:p w14:paraId="2DA15AEA" w14:textId="77777777" w:rsidR="00C6586E" w:rsidRPr="00C6586E" w:rsidRDefault="00C6586E" w:rsidP="00C658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Теоретична частина змістового модуля «Лікарські засоби, що впливають на центральну нервову систему»</w:t>
            </w:r>
          </w:p>
        </w:tc>
        <w:tc>
          <w:tcPr>
            <w:tcW w:w="1122" w:type="pct"/>
          </w:tcPr>
          <w:p w14:paraId="22298D6A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15.12–19.12.25</w:t>
            </w:r>
          </w:p>
        </w:tc>
      </w:tr>
      <w:tr w:rsidR="00C6586E" w:rsidRPr="00C6586E" w14:paraId="7F45AF2B" w14:textId="77777777" w:rsidTr="00C6586E">
        <w:tc>
          <w:tcPr>
            <w:tcW w:w="249" w:type="pct"/>
          </w:tcPr>
          <w:p w14:paraId="678AB2C6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3629" w:type="pct"/>
          </w:tcPr>
          <w:p w14:paraId="4EF94A11" w14:textId="77777777" w:rsidR="00C6586E" w:rsidRPr="00C6586E" w:rsidRDefault="00C6586E" w:rsidP="00C658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Засоби, що впливають на функції органів дихання</w:t>
            </w:r>
          </w:p>
        </w:tc>
        <w:tc>
          <w:tcPr>
            <w:tcW w:w="1122" w:type="pct"/>
          </w:tcPr>
          <w:p w14:paraId="4C9B5CD8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22.12–26.12.25</w:t>
            </w:r>
          </w:p>
        </w:tc>
      </w:tr>
      <w:tr w:rsidR="00C6586E" w:rsidRPr="00C6586E" w14:paraId="560BA297" w14:textId="77777777" w:rsidTr="00C6586E">
        <w:tc>
          <w:tcPr>
            <w:tcW w:w="249" w:type="pct"/>
          </w:tcPr>
          <w:p w14:paraId="2F5E099F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3629" w:type="pct"/>
          </w:tcPr>
          <w:p w14:paraId="45A3DC1F" w14:textId="77777777" w:rsidR="00C6586E" w:rsidRPr="00C6586E" w:rsidRDefault="00C6586E" w:rsidP="00C658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5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Лікарські засоби, що впливають на функцію органів травлення</w:t>
            </w:r>
          </w:p>
        </w:tc>
        <w:tc>
          <w:tcPr>
            <w:tcW w:w="1122" w:type="pct"/>
          </w:tcPr>
          <w:p w14:paraId="3A40766A" w14:textId="77777777" w:rsidR="00C6586E" w:rsidRPr="00C6586E" w:rsidRDefault="00C6586E" w:rsidP="00C65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658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28.12.25–02.01.26</w:t>
            </w:r>
          </w:p>
        </w:tc>
      </w:tr>
    </w:tbl>
    <w:p w14:paraId="3490D080" w14:textId="77777777" w:rsidR="00EB2FD6" w:rsidRPr="00EB2FD6" w:rsidRDefault="00EB2FD6" w:rsidP="00370C0C">
      <w:pPr>
        <w:pStyle w:val="1"/>
      </w:pPr>
    </w:p>
    <w:sectPr w:rsidR="00EB2FD6" w:rsidRPr="00EB2FD6" w:rsidSect="00C658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24150"/>
    <w:multiLevelType w:val="hybridMultilevel"/>
    <w:tmpl w:val="8E3611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0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D6"/>
    <w:rsid w:val="00094712"/>
    <w:rsid w:val="00180C21"/>
    <w:rsid w:val="002304F9"/>
    <w:rsid w:val="00370C0C"/>
    <w:rsid w:val="00463709"/>
    <w:rsid w:val="0049018C"/>
    <w:rsid w:val="0055425D"/>
    <w:rsid w:val="00616883"/>
    <w:rsid w:val="00662B9A"/>
    <w:rsid w:val="006B3211"/>
    <w:rsid w:val="006F5E0F"/>
    <w:rsid w:val="009063FD"/>
    <w:rsid w:val="009A33E2"/>
    <w:rsid w:val="00B6311C"/>
    <w:rsid w:val="00C6586E"/>
    <w:rsid w:val="00C730B9"/>
    <w:rsid w:val="00D71A0B"/>
    <w:rsid w:val="00E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77DF"/>
  <w15:chartTrackingRefBased/>
  <w15:docId w15:val="{69F2FA8A-09E5-4F5D-8F6F-95BE4859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58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C6586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F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2FD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62B9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6586E"/>
    <w:rPr>
      <w:rFonts w:ascii="Times New Roman" w:eastAsia="Times New Roman" w:hAnsi="Times New Roman" w:cs="Times New Roman"/>
      <w:b/>
      <w:bCs/>
      <w:i/>
      <w:iCs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C6586E"/>
    <w:rPr>
      <w:rFonts w:ascii="Times New Roman" w:eastAsia="Times New Roman" w:hAnsi="Times New Roman" w:cs="Times New Roman"/>
      <w:b/>
      <w:sz w:val="20"/>
      <w:szCs w:val="20"/>
      <w:lang w:val="uk-UA"/>
    </w:rPr>
  </w:style>
  <w:style w:type="paragraph" w:customStyle="1" w:styleId="a6">
    <w:basedOn w:val="a"/>
    <w:next w:val="a7"/>
    <w:qFormat/>
    <w:rsid w:val="00C658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uk-UA"/>
    </w:rPr>
  </w:style>
  <w:style w:type="paragraph" w:styleId="a7">
    <w:name w:val="Title"/>
    <w:basedOn w:val="a"/>
    <w:next w:val="a"/>
    <w:link w:val="a8"/>
    <w:uiPriority w:val="10"/>
    <w:qFormat/>
    <w:rsid w:val="00C658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C6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Качанова Алла Анатоліїївна</dc:creator>
  <cp:keywords/>
  <dc:description/>
  <cp:lastModifiedBy>Алла Качанова</cp:lastModifiedBy>
  <cp:revision>2</cp:revision>
  <dcterms:created xsi:type="dcterms:W3CDTF">2025-10-13T14:27:00Z</dcterms:created>
  <dcterms:modified xsi:type="dcterms:W3CDTF">2025-10-13T14:27:00Z</dcterms:modified>
</cp:coreProperties>
</file>