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77458" w14:textId="673C5591" w:rsidR="006E033B" w:rsidRPr="006C0A84" w:rsidRDefault="006C0A84" w:rsidP="006C0A8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0A8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Монографії. Висоцький І.Ю.</w:t>
      </w:r>
    </w:p>
    <w:p w14:paraId="173B1292" w14:textId="11DE5803" w:rsidR="006C0A84" w:rsidRPr="006C0A84" w:rsidRDefault="006C0A84" w:rsidP="006C0A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A84">
        <w:rPr>
          <w:rFonts w:ascii="Times New Roman" w:hAnsi="Times New Roman" w:cs="Times New Roman"/>
          <w:sz w:val="28"/>
          <w:szCs w:val="28"/>
          <w:lang w:val="uk-UA"/>
        </w:rPr>
        <w:t>Стан мікроелементного забезпечення при него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 xml:space="preserve">пітальних </w:t>
      </w:r>
      <w:proofErr w:type="spellStart"/>
      <w:r w:rsidRPr="006C0A84">
        <w:rPr>
          <w:rFonts w:ascii="Times New Roman" w:hAnsi="Times New Roman" w:cs="Times New Roman"/>
          <w:sz w:val="28"/>
          <w:szCs w:val="28"/>
          <w:lang w:val="uk-UA"/>
        </w:rPr>
        <w:t>пневмоніях</w:t>
      </w:r>
      <w:proofErr w:type="spellEnd"/>
      <w:r w:rsidRPr="006C0A84">
        <w:rPr>
          <w:rFonts w:ascii="Times New Roman" w:hAnsi="Times New Roman" w:cs="Times New Roman"/>
          <w:sz w:val="28"/>
          <w:szCs w:val="28"/>
          <w:lang w:val="uk-UA"/>
        </w:rPr>
        <w:t xml:space="preserve"> у дітей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>Сміян О.І.</w:t>
      </w:r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 </w:t>
      </w:r>
      <w:proofErr w:type="spellStart"/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>Горбась</w:t>
      </w:r>
      <w:proofErr w:type="spellEnd"/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В.А.</w:t>
      </w:r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>,</w:t>
      </w:r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 </w:t>
      </w:r>
      <w:proofErr w:type="spellStart"/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>Резніченко</w:t>
      </w:r>
      <w:proofErr w:type="spellEnd"/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Ю.Г.</w:t>
      </w:r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proofErr w:type="spellStart"/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>Січненко</w:t>
      </w:r>
      <w:proofErr w:type="spellEnd"/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П.І.</w:t>
      </w:r>
      <w:r w:rsidRPr="006C0A84">
        <w:rPr>
          <w:rFonts w:ascii="Times New Roman" w:hAnsi="Times New Roman" w:cs="Times New Roman"/>
          <w:spacing w:val="-8"/>
          <w:sz w:val="28"/>
          <w:szCs w:val="28"/>
          <w:lang w:val="uk-UA"/>
        </w:rPr>
        <w:t>,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 xml:space="preserve"> Висоцький І.Ю. // 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>Суми: Сумський де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>жавний університет, 2015.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 xml:space="preserve"> – 72 с. </w:t>
      </w:r>
    </w:p>
    <w:p w14:paraId="19E32FF4" w14:textId="6E6B470A" w:rsidR="006C0A84" w:rsidRPr="006C0A84" w:rsidRDefault="006C0A84" w:rsidP="006C0A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A84">
        <w:rPr>
          <w:rFonts w:ascii="Times New Roman" w:hAnsi="Times New Roman" w:cs="Times New Roman"/>
          <w:sz w:val="28"/>
          <w:szCs w:val="28"/>
          <w:lang w:val="uk-UA"/>
        </w:rPr>
        <w:t>Стан серцево-судинної системи та вегетативної регуляції у дітей, хворих на хронічних тонзиліт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 xml:space="preserve">Сміян О.І., Мозгова Ю.А., </w:t>
      </w:r>
      <w:proofErr w:type="spellStart"/>
      <w:r w:rsidRPr="006C0A84">
        <w:rPr>
          <w:rFonts w:ascii="Times New Roman" w:hAnsi="Times New Roman" w:cs="Times New Roman"/>
          <w:sz w:val="28"/>
          <w:szCs w:val="28"/>
          <w:lang w:val="uk-UA"/>
        </w:rPr>
        <w:t>Резніченко</w:t>
      </w:r>
      <w:proofErr w:type="spellEnd"/>
      <w:r w:rsidRPr="006C0A84">
        <w:rPr>
          <w:rFonts w:ascii="Times New Roman" w:hAnsi="Times New Roman" w:cs="Times New Roman"/>
          <w:sz w:val="28"/>
          <w:szCs w:val="28"/>
          <w:lang w:val="uk-UA"/>
        </w:rPr>
        <w:t xml:space="preserve"> Ю.Г.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 xml:space="preserve">, Висоцький І.Ю. // 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>Суми: Сумський де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>жавний університет, 2016.</w:t>
      </w:r>
      <w:r w:rsidRPr="006C0A84">
        <w:rPr>
          <w:rFonts w:ascii="Times New Roman" w:hAnsi="Times New Roman" w:cs="Times New Roman"/>
          <w:sz w:val="28"/>
          <w:szCs w:val="28"/>
          <w:lang w:val="uk-UA"/>
        </w:rPr>
        <w:t xml:space="preserve"> – 94 с. </w:t>
      </w:r>
    </w:p>
    <w:sectPr w:rsidR="006C0A84" w:rsidRPr="006C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181C"/>
    <w:multiLevelType w:val="hybridMultilevel"/>
    <w:tmpl w:val="2BEC404A"/>
    <w:lvl w:ilvl="0" w:tplc="CD886954">
      <w:start w:val="1"/>
      <w:numFmt w:val="decimal"/>
      <w:lvlText w:val="%1."/>
      <w:lvlJc w:val="left"/>
      <w:pPr>
        <w:ind w:left="293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013" w:hanging="360"/>
      </w:pPr>
    </w:lvl>
    <w:lvl w:ilvl="2" w:tplc="2000001B" w:tentative="1">
      <w:start w:val="1"/>
      <w:numFmt w:val="lowerRoman"/>
      <w:lvlText w:val="%3."/>
      <w:lvlJc w:val="right"/>
      <w:pPr>
        <w:ind w:left="1733" w:hanging="180"/>
      </w:pPr>
    </w:lvl>
    <w:lvl w:ilvl="3" w:tplc="2000000F" w:tentative="1">
      <w:start w:val="1"/>
      <w:numFmt w:val="decimal"/>
      <w:lvlText w:val="%4."/>
      <w:lvlJc w:val="left"/>
      <w:pPr>
        <w:ind w:left="2453" w:hanging="360"/>
      </w:pPr>
    </w:lvl>
    <w:lvl w:ilvl="4" w:tplc="20000019" w:tentative="1">
      <w:start w:val="1"/>
      <w:numFmt w:val="lowerLetter"/>
      <w:lvlText w:val="%5."/>
      <w:lvlJc w:val="left"/>
      <w:pPr>
        <w:ind w:left="3173" w:hanging="360"/>
      </w:pPr>
    </w:lvl>
    <w:lvl w:ilvl="5" w:tplc="2000001B" w:tentative="1">
      <w:start w:val="1"/>
      <w:numFmt w:val="lowerRoman"/>
      <w:lvlText w:val="%6."/>
      <w:lvlJc w:val="right"/>
      <w:pPr>
        <w:ind w:left="3893" w:hanging="180"/>
      </w:pPr>
    </w:lvl>
    <w:lvl w:ilvl="6" w:tplc="2000000F" w:tentative="1">
      <w:start w:val="1"/>
      <w:numFmt w:val="decimal"/>
      <w:lvlText w:val="%7."/>
      <w:lvlJc w:val="left"/>
      <w:pPr>
        <w:ind w:left="4613" w:hanging="360"/>
      </w:pPr>
    </w:lvl>
    <w:lvl w:ilvl="7" w:tplc="20000019" w:tentative="1">
      <w:start w:val="1"/>
      <w:numFmt w:val="lowerLetter"/>
      <w:lvlText w:val="%8."/>
      <w:lvlJc w:val="left"/>
      <w:pPr>
        <w:ind w:left="5333" w:hanging="360"/>
      </w:pPr>
    </w:lvl>
    <w:lvl w:ilvl="8" w:tplc="2000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" w15:restartNumberingAfterBreak="0">
    <w:nsid w:val="341C45FA"/>
    <w:multiLevelType w:val="hybridMultilevel"/>
    <w:tmpl w:val="446EC644"/>
    <w:lvl w:ilvl="0" w:tplc="1AEC3AA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856CB"/>
    <w:multiLevelType w:val="hybridMultilevel"/>
    <w:tmpl w:val="649AEF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84"/>
    <w:rsid w:val="00180C21"/>
    <w:rsid w:val="00463709"/>
    <w:rsid w:val="0049018C"/>
    <w:rsid w:val="00616883"/>
    <w:rsid w:val="006C0A84"/>
    <w:rsid w:val="009063FD"/>
    <w:rsid w:val="00B6311C"/>
    <w:rsid w:val="00C7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226B"/>
  <w15:chartTrackingRefBased/>
  <w15:docId w15:val="{064AD30C-D70A-43C2-8831-5FA4020C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84"/>
    <w:pPr>
      <w:ind w:left="720"/>
      <w:contextualSpacing/>
    </w:pPr>
  </w:style>
  <w:style w:type="paragraph" w:styleId="a4">
    <w:name w:val="Block Text"/>
    <w:basedOn w:val="a"/>
    <w:rsid w:val="006C0A84"/>
    <w:pPr>
      <w:spacing w:after="0" w:line="240" w:lineRule="auto"/>
      <w:ind w:left="-111" w:right="-61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Качанова Алла Анатоліїївна</dc:creator>
  <cp:keywords/>
  <dc:description/>
  <cp:lastModifiedBy>Качанова Алла Анатоліїївна</cp:lastModifiedBy>
  <cp:revision>1</cp:revision>
  <dcterms:created xsi:type="dcterms:W3CDTF">2025-10-30T10:18:00Z</dcterms:created>
  <dcterms:modified xsi:type="dcterms:W3CDTF">2025-10-30T10:22:00Z</dcterms:modified>
</cp:coreProperties>
</file>