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CC673B9" w14:textId="77777777" w:rsidR="00C6586E" w:rsidRPr="00C6586E" w:rsidRDefault="00C6586E" w:rsidP="00C6586E">
      <w:pPr>
        <w:pStyle w:val="a5"/>
        <w:contextualSpacing/>
        <w:rPr>
          <w:sz w:val="28"/>
          <w:szCs w:val="28"/>
        </w:rPr>
      </w:pPr>
      <w:r w:rsidRPr="00C6586E">
        <w:rPr>
          <w:sz w:val="28"/>
          <w:szCs w:val="28"/>
        </w:rPr>
        <w:t>Тематичний план</w:t>
      </w:r>
    </w:p>
    <w:p w14:paraId="34A49B14" w14:textId="1ED5BAF1" w:rsidR="00C6586E" w:rsidRPr="00C6586E" w:rsidRDefault="00C6586E" w:rsidP="00C6586E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C6586E">
        <w:rPr>
          <w:rFonts w:ascii="Times New Roman" w:hAnsi="Times New Roman" w:cs="Times New Roman"/>
          <w:b/>
          <w:sz w:val="28"/>
          <w:szCs w:val="28"/>
          <w:lang w:val="uk-UA"/>
        </w:rPr>
        <w:t>практичних занять по курсу фармакології</w:t>
      </w:r>
      <w:r w:rsidR="00DC0C98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C6586E">
        <w:rPr>
          <w:rFonts w:ascii="Times New Roman" w:hAnsi="Times New Roman" w:cs="Times New Roman"/>
          <w:b/>
          <w:sz w:val="28"/>
          <w:szCs w:val="28"/>
          <w:lang w:val="uk-UA"/>
        </w:rPr>
        <w:t xml:space="preserve">для студентів 3 курсу </w:t>
      </w:r>
      <w:r w:rsidR="00DC0C98">
        <w:rPr>
          <w:rFonts w:ascii="Times New Roman" w:hAnsi="Times New Roman" w:cs="Times New Roman"/>
          <w:b/>
          <w:sz w:val="28"/>
          <w:szCs w:val="28"/>
          <w:lang w:val="uk-UA"/>
        </w:rPr>
        <w:t>ННМІ</w:t>
      </w:r>
      <w:r w:rsidRPr="00C6586E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на 5 семестр 202</w:t>
      </w:r>
      <w:r w:rsidR="00B01B89">
        <w:rPr>
          <w:rFonts w:ascii="Times New Roman" w:hAnsi="Times New Roman" w:cs="Times New Roman"/>
          <w:b/>
          <w:sz w:val="28"/>
          <w:szCs w:val="28"/>
          <w:lang w:val="uk-UA"/>
        </w:rPr>
        <w:t>6</w:t>
      </w:r>
      <w:r w:rsidRPr="00C6586E">
        <w:rPr>
          <w:rFonts w:ascii="Times New Roman" w:hAnsi="Times New Roman" w:cs="Times New Roman"/>
          <w:b/>
          <w:sz w:val="28"/>
          <w:szCs w:val="28"/>
          <w:lang w:val="uk-UA"/>
        </w:rPr>
        <w:t>-202</w:t>
      </w:r>
      <w:r w:rsidR="00B01B89">
        <w:rPr>
          <w:rFonts w:ascii="Times New Roman" w:hAnsi="Times New Roman" w:cs="Times New Roman"/>
          <w:b/>
          <w:sz w:val="28"/>
          <w:szCs w:val="28"/>
          <w:lang w:val="uk-UA"/>
        </w:rPr>
        <w:t>7</w:t>
      </w:r>
      <w:r w:rsidRPr="00C6586E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навчального року</w:t>
      </w:r>
      <w:r w:rsidR="00DC0C98">
        <w:rPr>
          <w:rFonts w:ascii="Times New Roman" w:hAnsi="Times New Roman" w:cs="Times New Roman"/>
          <w:b/>
          <w:sz w:val="28"/>
          <w:szCs w:val="28"/>
          <w:lang w:val="uk-UA"/>
        </w:rPr>
        <w:t xml:space="preserve">.  </w:t>
      </w:r>
      <w:r w:rsidRPr="00C6586E">
        <w:rPr>
          <w:rFonts w:ascii="Times New Roman" w:hAnsi="Times New Roman" w:cs="Times New Roman"/>
          <w:b/>
          <w:sz w:val="28"/>
          <w:szCs w:val="28"/>
          <w:lang w:val="uk-UA"/>
        </w:rPr>
        <w:t>Спеціальність Медицина</w:t>
      </w:r>
    </w:p>
    <w:tbl>
      <w:tblPr>
        <w:tblW w:w="5000" w:type="pct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32"/>
        <w:gridCol w:w="7753"/>
        <w:gridCol w:w="2397"/>
      </w:tblGrid>
      <w:tr w:rsidR="00C6586E" w:rsidRPr="00DC0C98" w14:paraId="25887E23" w14:textId="77777777" w:rsidTr="00C6586E">
        <w:tc>
          <w:tcPr>
            <w:tcW w:w="249" w:type="pct"/>
          </w:tcPr>
          <w:p w14:paraId="29DE22F0" w14:textId="77777777" w:rsidR="00C6586E" w:rsidRPr="00DC0C98" w:rsidRDefault="00C6586E" w:rsidP="00C6586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DC0C9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№</w:t>
            </w:r>
          </w:p>
        </w:tc>
        <w:tc>
          <w:tcPr>
            <w:tcW w:w="3629" w:type="pct"/>
          </w:tcPr>
          <w:p w14:paraId="49EF0E67" w14:textId="77777777" w:rsidR="00C6586E" w:rsidRPr="00DC0C98" w:rsidRDefault="00C6586E" w:rsidP="00C6586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DC0C9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Тема </w:t>
            </w:r>
          </w:p>
        </w:tc>
        <w:tc>
          <w:tcPr>
            <w:tcW w:w="1122" w:type="pct"/>
          </w:tcPr>
          <w:p w14:paraId="73086E9D" w14:textId="77777777" w:rsidR="00C6586E" w:rsidRPr="00DC0C98" w:rsidRDefault="00C6586E" w:rsidP="00C6586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DC0C9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Дата</w:t>
            </w:r>
          </w:p>
        </w:tc>
      </w:tr>
      <w:tr w:rsidR="00C6586E" w:rsidRPr="00DC0C98" w14:paraId="001C8F85" w14:textId="77777777" w:rsidTr="00C6586E">
        <w:tc>
          <w:tcPr>
            <w:tcW w:w="249" w:type="pct"/>
          </w:tcPr>
          <w:p w14:paraId="005BDD5C" w14:textId="77777777" w:rsidR="00C6586E" w:rsidRPr="00DC0C98" w:rsidRDefault="00C6586E" w:rsidP="00C6586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DC0C98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1</w:t>
            </w:r>
          </w:p>
        </w:tc>
        <w:tc>
          <w:tcPr>
            <w:tcW w:w="3629" w:type="pct"/>
          </w:tcPr>
          <w:p w14:paraId="5F47C153" w14:textId="77777777" w:rsidR="00C6586E" w:rsidRPr="00DC0C98" w:rsidRDefault="00C6586E" w:rsidP="00C6586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DC0C9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Закон України про лікарські засоби. Введення в лікарську рецептуру. Тверді лікарські форми</w:t>
            </w:r>
          </w:p>
        </w:tc>
        <w:tc>
          <w:tcPr>
            <w:tcW w:w="1122" w:type="pct"/>
          </w:tcPr>
          <w:p w14:paraId="5ED0821E" w14:textId="2F7479C7" w:rsidR="00C6586E" w:rsidRPr="00DC0C98" w:rsidRDefault="00C6586E" w:rsidP="00C6586E">
            <w:pPr>
              <w:tabs>
                <w:tab w:val="left" w:pos="333"/>
                <w:tab w:val="center" w:pos="955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DC0C98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01.09–05</w:t>
            </w:r>
            <w:r w:rsidR="00B01B89" w:rsidRPr="00DC0C98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4</w:t>
            </w:r>
            <w:r w:rsidRPr="00DC0C98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.09.2</w:t>
            </w:r>
            <w:r w:rsidR="00B01B89" w:rsidRPr="00DC0C98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6</w:t>
            </w:r>
          </w:p>
        </w:tc>
      </w:tr>
      <w:tr w:rsidR="00C6586E" w:rsidRPr="00DC0C98" w14:paraId="09F5E04E" w14:textId="77777777" w:rsidTr="00C6586E">
        <w:tc>
          <w:tcPr>
            <w:tcW w:w="249" w:type="pct"/>
          </w:tcPr>
          <w:p w14:paraId="62BA93E4" w14:textId="77777777" w:rsidR="00C6586E" w:rsidRPr="00DC0C98" w:rsidRDefault="00C6586E" w:rsidP="00C6586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DC0C98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2</w:t>
            </w:r>
          </w:p>
        </w:tc>
        <w:tc>
          <w:tcPr>
            <w:tcW w:w="3629" w:type="pct"/>
          </w:tcPr>
          <w:p w14:paraId="2AC882F9" w14:textId="77777777" w:rsidR="00C6586E" w:rsidRPr="00DC0C98" w:rsidRDefault="00C6586E" w:rsidP="00C6586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DC0C9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М`які лікарські форми</w:t>
            </w:r>
          </w:p>
        </w:tc>
        <w:tc>
          <w:tcPr>
            <w:tcW w:w="1122" w:type="pct"/>
          </w:tcPr>
          <w:p w14:paraId="695556F5" w14:textId="6CB28F9C" w:rsidR="00C6586E" w:rsidRPr="00DC0C98" w:rsidRDefault="00C6586E" w:rsidP="00C6586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DC0C98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0</w:t>
            </w:r>
            <w:r w:rsidR="00B01B89" w:rsidRPr="00DC0C98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7</w:t>
            </w:r>
            <w:r w:rsidRPr="00DC0C98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.09–</w:t>
            </w:r>
            <w:r w:rsidR="00B01B89" w:rsidRPr="00DC0C98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11</w:t>
            </w:r>
            <w:r w:rsidRPr="00DC0C98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.09.2</w:t>
            </w:r>
            <w:r w:rsidR="00B01B89" w:rsidRPr="00DC0C98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6</w:t>
            </w:r>
          </w:p>
        </w:tc>
      </w:tr>
      <w:tr w:rsidR="00C6586E" w:rsidRPr="00DC0C98" w14:paraId="379F1A05" w14:textId="77777777" w:rsidTr="00C6586E">
        <w:tc>
          <w:tcPr>
            <w:tcW w:w="249" w:type="pct"/>
          </w:tcPr>
          <w:p w14:paraId="38AAC802" w14:textId="77777777" w:rsidR="00C6586E" w:rsidRPr="00DC0C98" w:rsidRDefault="00C6586E" w:rsidP="00C6586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DC0C98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3</w:t>
            </w:r>
          </w:p>
        </w:tc>
        <w:tc>
          <w:tcPr>
            <w:tcW w:w="3629" w:type="pct"/>
          </w:tcPr>
          <w:p w14:paraId="0AC7CCFF" w14:textId="77777777" w:rsidR="00C6586E" w:rsidRPr="00DC0C98" w:rsidRDefault="00C6586E" w:rsidP="00C6586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DC0C9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Рідкі лікарські форми </w:t>
            </w:r>
          </w:p>
        </w:tc>
        <w:tc>
          <w:tcPr>
            <w:tcW w:w="1122" w:type="pct"/>
          </w:tcPr>
          <w:p w14:paraId="2E100511" w14:textId="334A6667" w:rsidR="00C6586E" w:rsidRPr="00DC0C98" w:rsidRDefault="00B01B89" w:rsidP="00C6586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DC0C98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14</w:t>
            </w:r>
            <w:r w:rsidR="00C6586E" w:rsidRPr="00DC0C98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.09–1</w:t>
            </w:r>
            <w:r w:rsidRPr="00DC0C98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8</w:t>
            </w:r>
            <w:r w:rsidR="00C6586E" w:rsidRPr="00DC0C98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.09.2</w:t>
            </w:r>
            <w:r w:rsidRPr="00DC0C98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6</w:t>
            </w:r>
          </w:p>
        </w:tc>
      </w:tr>
      <w:tr w:rsidR="00C6586E" w:rsidRPr="00DC0C98" w14:paraId="55D300FA" w14:textId="77777777" w:rsidTr="00C6586E">
        <w:tc>
          <w:tcPr>
            <w:tcW w:w="249" w:type="pct"/>
          </w:tcPr>
          <w:p w14:paraId="6DB5F82C" w14:textId="77777777" w:rsidR="00C6586E" w:rsidRPr="00DC0C98" w:rsidRDefault="00C6586E" w:rsidP="00C6586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DC0C98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4</w:t>
            </w:r>
          </w:p>
        </w:tc>
        <w:tc>
          <w:tcPr>
            <w:tcW w:w="3629" w:type="pct"/>
          </w:tcPr>
          <w:p w14:paraId="78FE9F53" w14:textId="77777777" w:rsidR="00C6586E" w:rsidRPr="00DC0C98" w:rsidRDefault="00C6586E" w:rsidP="00C6586E">
            <w:pPr>
              <w:pStyle w:val="2"/>
              <w:contextualSpacing/>
              <w:rPr>
                <w:sz w:val="24"/>
                <w:szCs w:val="24"/>
              </w:rPr>
            </w:pPr>
            <w:r w:rsidRPr="00DC0C98">
              <w:rPr>
                <w:sz w:val="24"/>
                <w:szCs w:val="24"/>
              </w:rPr>
              <w:t>Контрольна робота «Лікарська рецептура»</w:t>
            </w:r>
          </w:p>
        </w:tc>
        <w:tc>
          <w:tcPr>
            <w:tcW w:w="1122" w:type="pct"/>
          </w:tcPr>
          <w:p w14:paraId="5B33305B" w14:textId="7CF918F3" w:rsidR="00C6586E" w:rsidRPr="00DC0C98" w:rsidRDefault="00C6586E" w:rsidP="00C6586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DC0C98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2</w:t>
            </w:r>
            <w:r w:rsidR="00B01B89" w:rsidRPr="00DC0C98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1</w:t>
            </w:r>
            <w:r w:rsidRPr="00DC0C98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.09–2</w:t>
            </w:r>
            <w:r w:rsidR="00B01B89" w:rsidRPr="00DC0C98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5</w:t>
            </w:r>
            <w:r w:rsidRPr="00DC0C98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.09.2</w:t>
            </w:r>
            <w:r w:rsidR="00B01B89" w:rsidRPr="00DC0C98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6</w:t>
            </w:r>
          </w:p>
        </w:tc>
      </w:tr>
      <w:tr w:rsidR="00C6586E" w:rsidRPr="00DC0C98" w14:paraId="1EF9B75D" w14:textId="77777777" w:rsidTr="00C6586E">
        <w:tc>
          <w:tcPr>
            <w:tcW w:w="249" w:type="pct"/>
          </w:tcPr>
          <w:p w14:paraId="1AD96292" w14:textId="77777777" w:rsidR="00C6586E" w:rsidRPr="00DC0C98" w:rsidRDefault="00C6586E" w:rsidP="00C6586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DC0C98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5</w:t>
            </w:r>
          </w:p>
        </w:tc>
        <w:tc>
          <w:tcPr>
            <w:tcW w:w="3629" w:type="pct"/>
          </w:tcPr>
          <w:p w14:paraId="20A73629" w14:textId="77777777" w:rsidR="00C6586E" w:rsidRPr="00DC0C98" w:rsidRDefault="00C6586E" w:rsidP="00C6586E">
            <w:pPr>
              <w:pStyle w:val="2"/>
              <w:contextualSpacing/>
              <w:rPr>
                <w:b w:val="0"/>
                <w:bCs/>
                <w:sz w:val="24"/>
                <w:szCs w:val="24"/>
              </w:rPr>
            </w:pPr>
            <w:r w:rsidRPr="00DC0C98">
              <w:rPr>
                <w:b w:val="0"/>
                <w:bCs/>
                <w:sz w:val="24"/>
                <w:szCs w:val="24"/>
              </w:rPr>
              <w:t>Введення в фармакологію. Розвиток лікарознавства та історія фармакології. Загальна фармакологія. Фармакокінетика Загальна фармакологія. Фармакодинаміка. Принципи класифікації лікарських засобів по номенклатурі АТС. Анестезуючі, в`яжучі обволікаючі, адсорбуючі та подразнюючі лікарські засоби</w:t>
            </w:r>
          </w:p>
        </w:tc>
        <w:tc>
          <w:tcPr>
            <w:tcW w:w="1122" w:type="pct"/>
          </w:tcPr>
          <w:p w14:paraId="49D5826F" w14:textId="0DCC3D2E" w:rsidR="00C6586E" w:rsidRPr="00DC0C98" w:rsidRDefault="00C6586E" w:rsidP="00C6586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DC0C98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2</w:t>
            </w:r>
            <w:r w:rsidR="00B01B89" w:rsidRPr="00DC0C98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8</w:t>
            </w:r>
            <w:r w:rsidRPr="00DC0C98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.09–0</w:t>
            </w:r>
            <w:r w:rsidR="00B01B89" w:rsidRPr="00DC0C98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2</w:t>
            </w:r>
            <w:r w:rsidRPr="00DC0C98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.10.2</w:t>
            </w:r>
            <w:r w:rsidR="00B01B89" w:rsidRPr="00DC0C98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6</w:t>
            </w:r>
          </w:p>
        </w:tc>
      </w:tr>
      <w:tr w:rsidR="00C6586E" w:rsidRPr="00DC0C98" w14:paraId="16CD42C4" w14:textId="77777777" w:rsidTr="00C6586E">
        <w:tc>
          <w:tcPr>
            <w:tcW w:w="249" w:type="pct"/>
          </w:tcPr>
          <w:p w14:paraId="6CFC38DC" w14:textId="77777777" w:rsidR="00C6586E" w:rsidRPr="00DC0C98" w:rsidRDefault="00C6586E" w:rsidP="00C6586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DC0C98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6</w:t>
            </w:r>
          </w:p>
        </w:tc>
        <w:tc>
          <w:tcPr>
            <w:tcW w:w="3629" w:type="pct"/>
          </w:tcPr>
          <w:p w14:paraId="231E341A" w14:textId="77777777" w:rsidR="00C6586E" w:rsidRPr="00DC0C98" w:rsidRDefault="00C6586E" w:rsidP="00C6586E">
            <w:pPr>
              <w:pStyle w:val="2"/>
              <w:contextualSpacing/>
              <w:rPr>
                <w:b w:val="0"/>
                <w:bCs/>
                <w:sz w:val="24"/>
                <w:szCs w:val="24"/>
              </w:rPr>
            </w:pPr>
            <w:r w:rsidRPr="00DC0C98">
              <w:rPr>
                <w:b w:val="0"/>
                <w:bCs/>
                <w:sz w:val="24"/>
                <w:szCs w:val="24"/>
              </w:rPr>
              <w:t>Лікарські засоби, що діють на передачу збудження в холінергічних синапсах. М- та Н-холіноміметичні та антихолінестерані засоби. М-холіноміметики  та Н-холіноміметики</w:t>
            </w:r>
          </w:p>
        </w:tc>
        <w:tc>
          <w:tcPr>
            <w:tcW w:w="1122" w:type="pct"/>
          </w:tcPr>
          <w:p w14:paraId="58C19DBD" w14:textId="2436176C" w:rsidR="00C6586E" w:rsidRPr="00DC0C98" w:rsidRDefault="00C6586E" w:rsidP="00C6586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DC0C98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0</w:t>
            </w:r>
            <w:r w:rsidR="00B01B89" w:rsidRPr="00DC0C98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5</w:t>
            </w:r>
            <w:r w:rsidRPr="00DC0C98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.10–</w:t>
            </w:r>
            <w:r w:rsidR="00B01B89" w:rsidRPr="00DC0C98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09</w:t>
            </w:r>
            <w:r w:rsidRPr="00DC0C98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.10.2</w:t>
            </w:r>
            <w:r w:rsidR="00B01B89" w:rsidRPr="00DC0C98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6</w:t>
            </w:r>
          </w:p>
        </w:tc>
      </w:tr>
      <w:tr w:rsidR="00C6586E" w:rsidRPr="00DC0C98" w14:paraId="53986482" w14:textId="77777777" w:rsidTr="00C6586E">
        <w:tc>
          <w:tcPr>
            <w:tcW w:w="249" w:type="pct"/>
          </w:tcPr>
          <w:p w14:paraId="5B870A48" w14:textId="77777777" w:rsidR="00C6586E" w:rsidRPr="00DC0C98" w:rsidRDefault="00C6586E" w:rsidP="00C6586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DC0C98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7</w:t>
            </w:r>
          </w:p>
        </w:tc>
        <w:tc>
          <w:tcPr>
            <w:tcW w:w="3629" w:type="pct"/>
          </w:tcPr>
          <w:p w14:paraId="66A24505" w14:textId="77777777" w:rsidR="00C6586E" w:rsidRPr="00DC0C98" w:rsidRDefault="00C6586E" w:rsidP="00C6586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DC0C98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Лікарські засоби, що діють на передачу збудження в холінергічних синапсах. М-холіноблокатори. Н-холіноблокатори</w:t>
            </w:r>
          </w:p>
        </w:tc>
        <w:tc>
          <w:tcPr>
            <w:tcW w:w="1122" w:type="pct"/>
          </w:tcPr>
          <w:p w14:paraId="7A3EBAFD" w14:textId="609749C5" w:rsidR="00C6586E" w:rsidRPr="00DC0C98" w:rsidRDefault="00C6586E" w:rsidP="00C6586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DC0C98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1</w:t>
            </w:r>
            <w:r w:rsidR="00B01B89" w:rsidRPr="00DC0C98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2</w:t>
            </w:r>
            <w:r w:rsidRPr="00DC0C98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.10–1</w:t>
            </w:r>
            <w:r w:rsidR="00B01B89" w:rsidRPr="00DC0C98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6</w:t>
            </w:r>
            <w:r w:rsidRPr="00DC0C98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.10.2</w:t>
            </w:r>
            <w:r w:rsidR="00B01B89" w:rsidRPr="00DC0C98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6</w:t>
            </w:r>
          </w:p>
        </w:tc>
      </w:tr>
      <w:tr w:rsidR="00C6586E" w:rsidRPr="00DC0C98" w14:paraId="5BF84C23" w14:textId="77777777" w:rsidTr="00C6586E">
        <w:tc>
          <w:tcPr>
            <w:tcW w:w="249" w:type="pct"/>
          </w:tcPr>
          <w:p w14:paraId="1854BEF3" w14:textId="77777777" w:rsidR="00C6586E" w:rsidRPr="00DC0C98" w:rsidRDefault="00C6586E" w:rsidP="00C6586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DC0C98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8</w:t>
            </w:r>
          </w:p>
        </w:tc>
        <w:tc>
          <w:tcPr>
            <w:tcW w:w="3629" w:type="pct"/>
          </w:tcPr>
          <w:p w14:paraId="062E1D17" w14:textId="77777777" w:rsidR="00C6586E" w:rsidRPr="00DC0C98" w:rsidRDefault="00C6586E" w:rsidP="00C6586E">
            <w:pPr>
              <w:pStyle w:val="2"/>
              <w:contextualSpacing/>
              <w:rPr>
                <w:b w:val="0"/>
                <w:bCs/>
                <w:sz w:val="24"/>
                <w:szCs w:val="24"/>
              </w:rPr>
            </w:pPr>
            <w:r w:rsidRPr="00DC0C98">
              <w:rPr>
                <w:b w:val="0"/>
                <w:bCs/>
                <w:sz w:val="24"/>
                <w:szCs w:val="24"/>
              </w:rPr>
              <w:t>Лікарські засоби, що впливають на передачу збудження в адренергічних синапсах. Адреноміметики. Симпатоміметики</w:t>
            </w:r>
          </w:p>
        </w:tc>
        <w:tc>
          <w:tcPr>
            <w:tcW w:w="1122" w:type="pct"/>
          </w:tcPr>
          <w:p w14:paraId="321EA04C" w14:textId="31A79795" w:rsidR="00C6586E" w:rsidRPr="00DC0C98" w:rsidRDefault="00B01B89" w:rsidP="00C6586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DC0C98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19</w:t>
            </w:r>
            <w:r w:rsidR="00C6586E" w:rsidRPr="00DC0C98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.10–2</w:t>
            </w:r>
            <w:r w:rsidRPr="00DC0C98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3</w:t>
            </w:r>
            <w:r w:rsidR="00C6586E" w:rsidRPr="00DC0C98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.10.2</w:t>
            </w:r>
            <w:r w:rsidRPr="00DC0C98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6</w:t>
            </w:r>
          </w:p>
        </w:tc>
      </w:tr>
      <w:tr w:rsidR="00C6586E" w:rsidRPr="00DC0C98" w14:paraId="586F8858" w14:textId="77777777" w:rsidTr="00C6586E">
        <w:tc>
          <w:tcPr>
            <w:tcW w:w="249" w:type="pct"/>
          </w:tcPr>
          <w:p w14:paraId="5F8DD452" w14:textId="77777777" w:rsidR="00C6586E" w:rsidRPr="00DC0C98" w:rsidRDefault="00C6586E" w:rsidP="00C6586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DC0C98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9</w:t>
            </w:r>
          </w:p>
        </w:tc>
        <w:tc>
          <w:tcPr>
            <w:tcW w:w="3629" w:type="pct"/>
          </w:tcPr>
          <w:p w14:paraId="5F17466C" w14:textId="77777777" w:rsidR="00C6586E" w:rsidRPr="00DC0C98" w:rsidRDefault="00C6586E" w:rsidP="00C6586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DC0C9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Адреноблокатори. Симпатолітики. Дофамін- та гістамінергічні лікарські засоби. Стимулятори та блокатори серотонінових рецепторів</w:t>
            </w:r>
          </w:p>
        </w:tc>
        <w:tc>
          <w:tcPr>
            <w:tcW w:w="1122" w:type="pct"/>
          </w:tcPr>
          <w:p w14:paraId="1AF58803" w14:textId="5A7BF22E" w:rsidR="00C6586E" w:rsidRPr="00DC0C98" w:rsidRDefault="00B01B89" w:rsidP="00C6586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DC0C98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26</w:t>
            </w:r>
            <w:r w:rsidR="00C6586E" w:rsidRPr="00DC0C98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.10–3</w:t>
            </w:r>
            <w:r w:rsidRPr="00DC0C98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0</w:t>
            </w:r>
            <w:r w:rsidR="00C6586E" w:rsidRPr="00DC0C98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.10.2</w:t>
            </w:r>
            <w:r w:rsidRPr="00DC0C98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6</w:t>
            </w:r>
          </w:p>
        </w:tc>
      </w:tr>
      <w:tr w:rsidR="00C6586E" w:rsidRPr="00DC0C98" w14:paraId="423E3673" w14:textId="77777777" w:rsidTr="00C6586E">
        <w:tc>
          <w:tcPr>
            <w:tcW w:w="249" w:type="pct"/>
          </w:tcPr>
          <w:p w14:paraId="49CE8D15" w14:textId="77777777" w:rsidR="00C6586E" w:rsidRPr="00DC0C98" w:rsidRDefault="00C6586E" w:rsidP="00C6586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DC0C98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10</w:t>
            </w:r>
          </w:p>
        </w:tc>
        <w:tc>
          <w:tcPr>
            <w:tcW w:w="3629" w:type="pct"/>
          </w:tcPr>
          <w:p w14:paraId="140734CD" w14:textId="77777777" w:rsidR="00C6586E" w:rsidRPr="00DC0C98" w:rsidRDefault="00C6586E" w:rsidP="00C6586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C0C9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Теоретична частина змістового модуля „Лікарські засоби, які впливають на вегетативну нервову систему”</w:t>
            </w:r>
          </w:p>
        </w:tc>
        <w:tc>
          <w:tcPr>
            <w:tcW w:w="1122" w:type="pct"/>
          </w:tcPr>
          <w:p w14:paraId="73814B9A" w14:textId="6BC5B452" w:rsidR="00C6586E" w:rsidRPr="00DC0C98" w:rsidRDefault="00C6586E" w:rsidP="00C6586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DC0C98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0</w:t>
            </w:r>
            <w:r w:rsidR="00B01B89" w:rsidRPr="00DC0C98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2</w:t>
            </w:r>
            <w:r w:rsidRPr="00DC0C98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.11–0</w:t>
            </w:r>
            <w:r w:rsidR="00B01B89" w:rsidRPr="00DC0C98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6</w:t>
            </w:r>
            <w:r w:rsidRPr="00DC0C98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.11.2</w:t>
            </w:r>
            <w:r w:rsidR="00B01B89" w:rsidRPr="00DC0C98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6</w:t>
            </w:r>
          </w:p>
        </w:tc>
      </w:tr>
      <w:tr w:rsidR="00C6586E" w:rsidRPr="00DC0C98" w14:paraId="4EF4BE04" w14:textId="77777777" w:rsidTr="00C6586E">
        <w:tc>
          <w:tcPr>
            <w:tcW w:w="249" w:type="pct"/>
          </w:tcPr>
          <w:p w14:paraId="67BBBC02" w14:textId="77777777" w:rsidR="00C6586E" w:rsidRPr="00DC0C98" w:rsidRDefault="00C6586E" w:rsidP="00C6586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DC0C98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11</w:t>
            </w:r>
          </w:p>
        </w:tc>
        <w:tc>
          <w:tcPr>
            <w:tcW w:w="3629" w:type="pct"/>
          </w:tcPr>
          <w:p w14:paraId="33808DAF" w14:textId="48005CEB" w:rsidR="00C6586E" w:rsidRPr="00DC0C98" w:rsidRDefault="00C6586E" w:rsidP="00C6586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DC0C9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Засоби для наркозу. Снодійні, протиепілептичні та протипаркінсонічні лікарські засоби. Фармакологія та токсикологія спирту етилового</w:t>
            </w:r>
          </w:p>
        </w:tc>
        <w:tc>
          <w:tcPr>
            <w:tcW w:w="1122" w:type="pct"/>
          </w:tcPr>
          <w:p w14:paraId="65C84465" w14:textId="5C3A6EA6" w:rsidR="00C6586E" w:rsidRPr="00DC0C98" w:rsidRDefault="00887FA0" w:rsidP="00C6586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DC0C98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09</w:t>
            </w:r>
            <w:r w:rsidR="00C6586E" w:rsidRPr="00DC0C98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.11–1</w:t>
            </w:r>
            <w:r w:rsidRPr="00DC0C98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3</w:t>
            </w:r>
            <w:r w:rsidR="00C6586E" w:rsidRPr="00DC0C98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.11.2</w:t>
            </w:r>
            <w:r w:rsidRPr="00DC0C98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6</w:t>
            </w:r>
          </w:p>
        </w:tc>
      </w:tr>
      <w:tr w:rsidR="00C6586E" w:rsidRPr="00DC0C98" w14:paraId="47369426" w14:textId="77777777" w:rsidTr="00C6586E">
        <w:tc>
          <w:tcPr>
            <w:tcW w:w="249" w:type="pct"/>
          </w:tcPr>
          <w:p w14:paraId="1E2A8BCD" w14:textId="77777777" w:rsidR="00C6586E" w:rsidRPr="00DC0C98" w:rsidRDefault="00C6586E" w:rsidP="00C6586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DC0C98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12</w:t>
            </w:r>
          </w:p>
        </w:tc>
        <w:tc>
          <w:tcPr>
            <w:tcW w:w="3629" w:type="pct"/>
          </w:tcPr>
          <w:p w14:paraId="614203F9" w14:textId="77777777" w:rsidR="00C6586E" w:rsidRPr="00DC0C98" w:rsidRDefault="00C6586E" w:rsidP="00C6586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DC0C9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Фармакологія наркотичних та ненаркотичних анальгетиків</w:t>
            </w:r>
          </w:p>
        </w:tc>
        <w:tc>
          <w:tcPr>
            <w:tcW w:w="1122" w:type="pct"/>
          </w:tcPr>
          <w:p w14:paraId="3C9F52C1" w14:textId="1B3E21F0" w:rsidR="00C6586E" w:rsidRPr="00DC0C98" w:rsidRDefault="00C6586E" w:rsidP="00C6586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DC0C98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1</w:t>
            </w:r>
            <w:r w:rsidR="00887FA0" w:rsidRPr="00DC0C98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6</w:t>
            </w:r>
            <w:r w:rsidRPr="00DC0C98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.11–2</w:t>
            </w:r>
            <w:r w:rsidR="00887FA0" w:rsidRPr="00DC0C98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0</w:t>
            </w:r>
            <w:r w:rsidRPr="00DC0C98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.11.2</w:t>
            </w:r>
            <w:r w:rsidR="00887FA0" w:rsidRPr="00DC0C98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6</w:t>
            </w:r>
          </w:p>
        </w:tc>
      </w:tr>
      <w:tr w:rsidR="00C6586E" w:rsidRPr="00DC0C98" w14:paraId="1B6B5FBA" w14:textId="77777777" w:rsidTr="00C6586E">
        <w:tc>
          <w:tcPr>
            <w:tcW w:w="249" w:type="pct"/>
          </w:tcPr>
          <w:p w14:paraId="13DE4E13" w14:textId="77777777" w:rsidR="00C6586E" w:rsidRPr="00DC0C98" w:rsidRDefault="00C6586E" w:rsidP="00C6586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DC0C98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13</w:t>
            </w:r>
          </w:p>
        </w:tc>
        <w:tc>
          <w:tcPr>
            <w:tcW w:w="3629" w:type="pct"/>
          </w:tcPr>
          <w:p w14:paraId="5265E154" w14:textId="77777777" w:rsidR="00C6586E" w:rsidRPr="00DC0C98" w:rsidRDefault="00C6586E" w:rsidP="00C6586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C0C9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Психотропні лікарські засоби. Нейролептики. </w:t>
            </w:r>
          </w:p>
          <w:p w14:paraId="037A1D92" w14:textId="50F976EA" w:rsidR="00C6586E" w:rsidRPr="00DC0C98" w:rsidRDefault="00C6586E" w:rsidP="00C6586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DC0C9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Транквілізатори. Солі літію. Седативні засоби</w:t>
            </w:r>
          </w:p>
        </w:tc>
        <w:tc>
          <w:tcPr>
            <w:tcW w:w="1122" w:type="pct"/>
          </w:tcPr>
          <w:p w14:paraId="7ECD0CA7" w14:textId="30F755D6" w:rsidR="00C6586E" w:rsidRPr="00DC0C98" w:rsidRDefault="00C6586E" w:rsidP="00C6586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DC0C98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2</w:t>
            </w:r>
            <w:r w:rsidR="00887FA0" w:rsidRPr="00DC0C98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3</w:t>
            </w:r>
            <w:r w:rsidRPr="00DC0C98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.11–2</w:t>
            </w:r>
            <w:r w:rsidR="00887FA0" w:rsidRPr="00DC0C98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7</w:t>
            </w:r>
            <w:r w:rsidRPr="00DC0C98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.11.2</w:t>
            </w:r>
            <w:r w:rsidR="00887FA0" w:rsidRPr="00DC0C98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6</w:t>
            </w:r>
          </w:p>
        </w:tc>
      </w:tr>
      <w:tr w:rsidR="00C6586E" w:rsidRPr="00DC0C98" w14:paraId="5810C5F6" w14:textId="77777777" w:rsidTr="00C6586E">
        <w:tc>
          <w:tcPr>
            <w:tcW w:w="249" w:type="pct"/>
          </w:tcPr>
          <w:p w14:paraId="01441C32" w14:textId="77777777" w:rsidR="00C6586E" w:rsidRPr="00DC0C98" w:rsidRDefault="00C6586E" w:rsidP="00C6586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DC0C98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14</w:t>
            </w:r>
          </w:p>
        </w:tc>
        <w:tc>
          <w:tcPr>
            <w:tcW w:w="3629" w:type="pct"/>
          </w:tcPr>
          <w:p w14:paraId="2CFA516E" w14:textId="77777777" w:rsidR="00C6586E" w:rsidRPr="00DC0C98" w:rsidRDefault="00C6586E" w:rsidP="00C6586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DC0C9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Психотропні лікарські засоби збуджувальної дії. Психомоторні стимулятори, аналептики. Ноотропні засоби. Адаптогени. Психодислептики. Антидепресанти</w:t>
            </w:r>
          </w:p>
        </w:tc>
        <w:tc>
          <w:tcPr>
            <w:tcW w:w="1122" w:type="pct"/>
          </w:tcPr>
          <w:p w14:paraId="1A12A355" w14:textId="2F8F267F" w:rsidR="00C6586E" w:rsidRPr="00DC0C98" w:rsidRDefault="00887FA0" w:rsidP="00C6586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DC0C98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30</w:t>
            </w:r>
            <w:r w:rsidR="00C6586E" w:rsidRPr="00DC0C98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.1</w:t>
            </w:r>
            <w:r w:rsidRPr="00DC0C98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1</w:t>
            </w:r>
            <w:r w:rsidR="00C6586E" w:rsidRPr="00DC0C98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–0</w:t>
            </w:r>
            <w:r w:rsidRPr="00DC0C98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4</w:t>
            </w:r>
            <w:r w:rsidR="00C6586E" w:rsidRPr="00DC0C98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.12.2</w:t>
            </w:r>
            <w:r w:rsidRPr="00DC0C98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6</w:t>
            </w:r>
          </w:p>
        </w:tc>
      </w:tr>
      <w:tr w:rsidR="00C6586E" w:rsidRPr="00DC0C98" w14:paraId="24ED6C2C" w14:textId="77777777" w:rsidTr="00C6586E">
        <w:tc>
          <w:tcPr>
            <w:tcW w:w="249" w:type="pct"/>
          </w:tcPr>
          <w:p w14:paraId="16875AE7" w14:textId="77777777" w:rsidR="00C6586E" w:rsidRPr="00DC0C98" w:rsidRDefault="00C6586E" w:rsidP="00C6586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DC0C98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15</w:t>
            </w:r>
          </w:p>
        </w:tc>
        <w:tc>
          <w:tcPr>
            <w:tcW w:w="3629" w:type="pct"/>
          </w:tcPr>
          <w:p w14:paraId="61B71AB2" w14:textId="77777777" w:rsidR="00C6586E" w:rsidRPr="00DC0C98" w:rsidRDefault="00C6586E" w:rsidP="00C6586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DC0C9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Крок-1 «Засоби, що впливають на функції периферичної та центральної нервової систем». Рецепти</w:t>
            </w:r>
          </w:p>
        </w:tc>
        <w:tc>
          <w:tcPr>
            <w:tcW w:w="1122" w:type="pct"/>
          </w:tcPr>
          <w:p w14:paraId="48880325" w14:textId="7BC57286" w:rsidR="00C6586E" w:rsidRPr="00DC0C98" w:rsidRDefault="00C6586E" w:rsidP="00C6586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DC0C98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0</w:t>
            </w:r>
            <w:r w:rsidR="00887FA0" w:rsidRPr="00DC0C98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7</w:t>
            </w:r>
            <w:r w:rsidRPr="00DC0C98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.12–1</w:t>
            </w:r>
            <w:r w:rsidR="00887FA0" w:rsidRPr="00DC0C98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1</w:t>
            </w:r>
            <w:r w:rsidRPr="00DC0C98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.12.2</w:t>
            </w:r>
            <w:r w:rsidR="00887FA0" w:rsidRPr="00DC0C98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6</w:t>
            </w:r>
          </w:p>
        </w:tc>
      </w:tr>
      <w:tr w:rsidR="00C6586E" w:rsidRPr="00DC0C98" w14:paraId="2F22DD25" w14:textId="77777777" w:rsidTr="00C6586E">
        <w:tc>
          <w:tcPr>
            <w:tcW w:w="249" w:type="pct"/>
          </w:tcPr>
          <w:p w14:paraId="435BA3A2" w14:textId="77777777" w:rsidR="00C6586E" w:rsidRPr="00DC0C98" w:rsidRDefault="00C6586E" w:rsidP="00C6586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DC0C98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16</w:t>
            </w:r>
          </w:p>
        </w:tc>
        <w:tc>
          <w:tcPr>
            <w:tcW w:w="3629" w:type="pct"/>
          </w:tcPr>
          <w:p w14:paraId="2DA15AEA" w14:textId="77777777" w:rsidR="00C6586E" w:rsidRPr="00DC0C98" w:rsidRDefault="00C6586E" w:rsidP="00C6586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DC0C9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Теоретична частина змістового модуля «Лікарські засоби, що впливають на центральну нервову систему»</w:t>
            </w:r>
          </w:p>
        </w:tc>
        <w:tc>
          <w:tcPr>
            <w:tcW w:w="1122" w:type="pct"/>
          </w:tcPr>
          <w:p w14:paraId="22298D6A" w14:textId="7A4BDE76" w:rsidR="00C6586E" w:rsidRPr="00DC0C98" w:rsidRDefault="00C6586E" w:rsidP="00C6586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DC0C98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1</w:t>
            </w:r>
            <w:r w:rsidR="00887FA0" w:rsidRPr="00DC0C98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4</w:t>
            </w:r>
            <w:r w:rsidRPr="00DC0C98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.12–</w:t>
            </w:r>
            <w:r w:rsidR="00887FA0" w:rsidRPr="00DC0C98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18</w:t>
            </w:r>
            <w:r w:rsidRPr="00DC0C98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.12.2</w:t>
            </w:r>
            <w:r w:rsidR="00887FA0" w:rsidRPr="00DC0C98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6</w:t>
            </w:r>
          </w:p>
        </w:tc>
      </w:tr>
      <w:tr w:rsidR="00C6586E" w:rsidRPr="00DC0C98" w14:paraId="7F45AF2B" w14:textId="77777777" w:rsidTr="00C6586E">
        <w:tc>
          <w:tcPr>
            <w:tcW w:w="249" w:type="pct"/>
          </w:tcPr>
          <w:p w14:paraId="678AB2C6" w14:textId="77777777" w:rsidR="00C6586E" w:rsidRPr="00DC0C98" w:rsidRDefault="00C6586E" w:rsidP="00C6586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DC0C98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17</w:t>
            </w:r>
          </w:p>
        </w:tc>
        <w:tc>
          <w:tcPr>
            <w:tcW w:w="3629" w:type="pct"/>
          </w:tcPr>
          <w:p w14:paraId="4EF94A11" w14:textId="77777777" w:rsidR="00C6586E" w:rsidRPr="00DC0C98" w:rsidRDefault="00C6586E" w:rsidP="00C6586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DC0C9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Засоби, що впливають на функції органів дихання</w:t>
            </w:r>
          </w:p>
        </w:tc>
        <w:tc>
          <w:tcPr>
            <w:tcW w:w="1122" w:type="pct"/>
          </w:tcPr>
          <w:p w14:paraId="4C9B5CD8" w14:textId="3BFD89F0" w:rsidR="00C6586E" w:rsidRPr="00DC0C98" w:rsidRDefault="00C6586E" w:rsidP="00C6586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DC0C98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2</w:t>
            </w:r>
            <w:r w:rsidR="00887FA0" w:rsidRPr="00DC0C98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1</w:t>
            </w:r>
            <w:r w:rsidRPr="00DC0C98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.12–2</w:t>
            </w:r>
            <w:r w:rsidR="00887FA0" w:rsidRPr="00DC0C98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5</w:t>
            </w:r>
            <w:r w:rsidRPr="00DC0C98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.12.2</w:t>
            </w:r>
            <w:r w:rsidR="00887FA0" w:rsidRPr="00DC0C98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6</w:t>
            </w:r>
          </w:p>
        </w:tc>
      </w:tr>
      <w:tr w:rsidR="00C6586E" w:rsidRPr="00DC0C98" w14:paraId="560BA297" w14:textId="77777777" w:rsidTr="00C6586E">
        <w:tc>
          <w:tcPr>
            <w:tcW w:w="249" w:type="pct"/>
          </w:tcPr>
          <w:p w14:paraId="2F5E099F" w14:textId="77777777" w:rsidR="00C6586E" w:rsidRPr="00DC0C98" w:rsidRDefault="00C6586E" w:rsidP="00C6586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DC0C98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18</w:t>
            </w:r>
          </w:p>
        </w:tc>
        <w:tc>
          <w:tcPr>
            <w:tcW w:w="3629" w:type="pct"/>
          </w:tcPr>
          <w:p w14:paraId="45A3DC1F" w14:textId="45814346" w:rsidR="00C6586E" w:rsidRPr="00DC0C98" w:rsidRDefault="00346DF7" w:rsidP="00C6586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DC0C9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Діуретики. Протиподагричні засоби. Засоби, що впливають на міометрій</w:t>
            </w:r>
          </w:p>
        </w:tc>
        <w:tc>
          <w:tcPr>
            <w:tcW w:w="1122" w:type="pct"/>
          </w:tcPr>
          <w:p w14:paraId="3A40766A" w14:textId="362EBB32" w:rsidR="00C6586E" w:rsidRPr="00DC0C98" w:rsidRDefault="00C6586E" w:rsidP="00C6586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DC0C98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28.12.2</w:t>
            </w:r>
            <w:r w:rsidR="00887FA0" w:rsidRPr="00DC0C98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6</w:t>
            </w:r>
            <w:r w:rsidRPr="00DC0C98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–0</w:t>
            </w:r>
            <w:r w:rsidR="00887FA0" w:rsidRPr="00DC0C98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1</w:t>
            </w:r>
            <w:r w:rsidRPr="00DC0C98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.01.2</w:t>
            </w:r>
            <w:r w:rsidR="00887FA0" w:rsidRPr="00DC0C98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7</w:t>
            </w:r>
          </w:p>
        </w:tc>
      </w:tr>
    </w:tbl>
    <w:p w14:paraId="3490D080" w14:textId="09A99109" w:rsidR="00EB2FD6" w:rsidRDefault="00EB2FD6" w:rsidP="00DC0C98">
      <w:pPr>
        <w:pStyle w:val="1"/>
        <w:rPr>
          <w:b w:val="0"/>
          <w:i w:val="0"/>
        </w:rPr>
      </w:pPr>
    </w:p>
    <w:p w14:paraId="492DB387" w14:textId="794D10CA" w:rsidR="00DC0C98" w:rsidRDefault="00DC0C98" w:rsidP="00DC0C98">
      <w:pPr>
        <w:rPr>
          <w:lang w:val="uk-UA"/>
        </w:rPr>
      </w:pPr>
    </w:p>
    <w:p w14:paraId="18D83B8C" w14:textId="683FBE86" w:rsidR="00FC7DBE" w:rsidRDefault="00FC7DBE" w:rsidP="00DC0C98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noProof/>
          <w:color w:val="000000"/>
          <w:lang w:val="ru-RU"/>
        </w:rPr>
        <w:drawing>
          <wp:anchor distT="0" distB="0" distL="114300" distR="114300" simplePos="0" relativeHeight="251658240" behindDoc="1" locked="0" layoutInCell="1" allowOverlap="1" wp14:anchorId="203A4105" wp14:editId="1D3D87DD">
            <wp:simplePos x="0" y="0"/>
            <wp:positionH relativeFrom="column">
              <wp:posOffset>3632835</wp:posOffset>
            </wp:positionH>
            <wp:positionV relativeFrom="paragraph">
              <wp:posOffset>68580</wp:posOffset>
            </wp:positionV>
            <wp:extent cx="770400" cy="547200"/>
            <wp:effectExtent l="0" t="0" r="0" b="5715"/>
            <wp:wrapTight wrapText="bothSides">
              <wp:wrapPolygon edited="0">
                <wp:start x="0" y="0"/>
                <wp:lineTo x="0" y="21073"/>
                <wp:lineTo x="20834" y="21073"/>
                <wp:lineTo x="20834" y="0"/>
                <wp:lineTo x="0" y="0"/>
              </wp:wrapPolygon>
            </wp:wrapTight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70400" cy="5472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C0C98" w:rsidRPr="00DC0C98">
        <w:rPr>
          <w:rFonts w:ascii="Times New Roman" w:hAnsi="Times New Roman" w:cs="Times New Roman"/>
          <w:sz w:val="28"/>
          <w:szCs w:val="28"/>
          <w:lang w:val="uk-UA"/>
        </w:rPr>
        <w:t>Завідувач курсом біохімії та фармакології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1C8A11EB" w14:textId="7A92AE90" w:rsidR="00DC0C98" w:rsidRPr="00DC0C98" w:rsidRDefault="00DC0C98" w:rsidP="00DC0C98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DC0C98">
        <w:rPr>
          <w:rFonts w:ascii="Times New Roman" w:hAnsi="Times New Roman" w:cs="Times New Roman"/>
          <w:sz w:val="28"/>
          <w:szCs w:val="28"/>
          <w:lang w:val="uk-UA"/>
        </w:rPr>
        <w:t>кафедри БФБІ, про</w:t>
      </w:r>
      <w:bookmarkStart w:id="0" w:name="_GoBack"/>
      <w:bookmarkEnd w:id="0"/>
      <w:r w:rsidRPr="00DC0C98">
        <w:rPr>
          <w:rFonts w:ascii="Times New Roman" w:hAnsi="Times New Roman" w:cs="Times New Roman"/>
          <w:sz w:val="28"/>
          <w:szCs w:val="28"/>
          <w:lang w:val="uk-UA"/>
        </w:rPr>
        <w:t xml:space="preserve">ф. 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>І.Ю. Висоцький</w:t>
      </w:r>
    </w:p>
    <w:sectPr w:rsidR="00DC0C98" w:rsidRPr="00DC0C98" w:rsidSect="00DC0C98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C24150"/>
    <w:multiLevelType w:val="hybridMultilevel"/>
    <w:tmpl w:val="8E361158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2FD6"/>
    <w:rsid w:val="00180C21"/>
    <w:rsid w:val="002304F9"/>
    <w:rsid w:val="00346DF7"/>
    <w:rsid w:val="00463709"/>
    <w:rsid w:val="0049018C"/>
    <w:rsid w:val="0055425D"/>
    <w:rsid w:val="00616883"/>
    <w:rsid w:val="00662B9A"/>
    <w:rsid w:val="00887FA0"/>
    <w:rsid w:val="009063FD"/>
    <w:rsid w:val="009A33E2"/>
    <w:rsid w:val="00B01B89"/>
    <w:rsid w:val="00B6311C"/>
    <w:rsid w:val="00C6586E"/>
    <w:rsid w:val="00C730B9"/>
    <w:rsid w:val="00DC0C98"/>
    <w:rsid w:val="00EB2FD6"/>
    <w:rsid w:val="00FC7D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9477DF"/>
  <w15:chartTrackingRefBased/>
  <w15:docId w15:val="{69F2FA8A-09E5-4F5D-8F6F-95BE485920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x-non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C6586E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i/>
      <w:iCs/>
      <w:sz w:val="28"/>
      <w:szCs w:val="20"/>
      <w:lang w:val="uk-UA"/>
    </w:rPr>
  </w:style>
  <w:style w:type="paragraph" w:styleId="2">
    <w:name w:val="heading 2"/>
    <w:basedOn w:val="a"/>
    <w:next w:val="a"/>
    <w:link w:val="20"/>
    <w:qFormat/>
    <w:rsid w:val="00C6586E"/>
    <w:pPr>
      <w:keepNext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b/>
      <w:sz w:val="20"/>
      <w:szCs w:val="2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B2FD6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EB2FD6"/>
    <w:rPr>
      <w:color w:val="605E5C"/>
      <w:shd w:val="clear" w:color="auto" w:fill="E1DFDD"/>
    </w:rPr>
  </w:style>
  <w:style w:type="paragraph" w:styleId="a4">
    <w:name w:val="List Paragraph"/>
    <w:basedOn w:val="a"/>
    <w:uiPriority w:val="34"/>
    <w:qFormat/>
    <w:rsid w:val="00662B9A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C6586E"/>
    <w:rPr>
      <w:rFonts w:ascii="Times New Roman" w:eastAsia="Times New Roman" w:hAnsi="Times New Roman" w:cs="Times New Roman"/>
      <w:b/>
      <w:bCs/>
      <w:i/>
      <w:iCs/>
      <w:sz w:val="28"/>
      <w:szCs w:val="20"/>
      <w:lang w:val="uk-UA"/>
    </w:rPr>
  </w:style>
  <w:style w:type="character" w:customStyle="1" w:styleId="20">
    <w:name w:val="Заголовок 2 Знак"/>
    <w:basedOn w:val="a0"/>
    <w:link w:val="2"/>
    <w:rsid w:val="00C6586E"/>
    <w:rPr>
      <w:rFonts w:ascii="Times New Roman" w:eastAsia="Times New Roman" w:hAnsi="Times New Roman" w:cs="Times New Roman"/>
      <w:b/>
      <w:sz w:val="20"/>
      <w:szCs w:val="20"/>
      <w:lang w:val="uk-UA"/>
    </w:rPr>
  </w:style>
  <w:style w:type="paragraph" w:customStyle="1" w:styleId="a5">
    <w:basedOn w:val="a"/>
    <w:next w:val="a6"/>
    <w:qFormat/>
    <w:rsid w:val="00C6586E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44"/>
      <w:szCs w:val="20"/>
      <w:lang w:val="uk-UA"/>
    </w:rPr>
  </w:style>
  <w:style w:type="paragraph" w:styleId="a6">
    <w:name w:val="Title"/>
    <w:basedOn w:val="a"/>
    <w:next w:val="a"/>
    <w:link w:val="a7"/>
    <w:uiPriority w:val="10"/>
    <w:qFormat/>
    <w:rsid w:val="00C6586E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7">
    <w:name w:val="Заголовок Знак"/>
    <w:basedOn w:val="a0"/>
    <w:link w:val="a6"/>
    <w:uiPriority w:val="10"/>
    <w:rsid w:val="00C6586E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360</Words>
  <Characters>2052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Качанова Алла Анатоліїївна</dc:creator>
  <cp:keywords/>
  <dc:description/>
  <cp:lastModifiedBy>User</cp:lastModifiedBy>
  <cp:revision>3</cp:revision>
  <dcterms:created xsi:type="dcterms:W3CDTF">2026-09-07T16:37:00Z</dcterms:created>
  <dcterms:modified xsi:type="dcterms:W3CDTF">2026-09-07T16:42:00Z</dcterms:modified>
</cp:coreProperties>
</file>